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Onjallah v Kenya Commercial Bank Ltd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[2004] 2 EA 253 (CAK)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July 2004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259/01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Omolo, Githinji JJA and Ringera AJA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A Mwanzia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254 of [2004] 2 EA 253 (CAK)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Banking – Banker/customer relationship – Debit of customer’s account in favour of third party –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bank may debit customer’s account in favour of a third party for money remitted or fraud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belonging to the third party.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a customer of the respondent bank where he maintained two accounts. Sometime in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1994, the appellants accounts were debited by the respondent for the sum of KShs 402 151-85 on advise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Mumias Outgrowers Company Limited who wrote to the bank claiming the sum as erroneously and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fraudulently remitted to the appellant’s accounts from the company.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sued the respondent in the High Court seeking to recover the amounts debited together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damages for breach of duty by the respondent bank not to disclose his account or the State thereof to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third parties. The respondent’s defence was that the amounts were remitted to the appellant’s employers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Mumias Ougrowers Company Limited after the company discovered that the said money had been sent to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bank fraudulently.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called its branch manager who testified that the bank had received two letters from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Mumias Outgrowers company advising them of the fraud and seeking remittance of the amount.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 Court Judge dismissed the appellant’s case finding that the money deposited in the appellant’s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accounts were unprocedurally prepared and therefore erroneous. He also held that if the amounts in those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accounts were legitimate, the appellant was obliged to prove so and he had not discharged that duty.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appealed to the Court of Appeal. The issue on appeal was whether a bank could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lawfully debit its customer’s account without reference to that customer and pay out all or any of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money credited into that account to a third party who claimed the same on the basis that the remittance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into the customer’s account was erroneous for having been made by mistake or as a result of a fraud on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third party by the customer.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Money paid by a third person to the bank either directly, or on account of a bank’s customer, is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refundable if it is established that it was paid under a mistake of fact and the mistake has been brought to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its attention before the bank has either paid it out to the customer, or settled its accounts with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in a manner which would amount to payment, or otherwise done something which has so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prejudiced its position that it would be inequitable to require a refund. </w:t>
      </w:r>
      <w:r>
        <w:rPr>
          <w:rFonts w:ascii="Times New Roman" w:hAnsi="Times New Roman" w:cs="Times New Roman"/>
          <w:i/>
          <w:iCs/>
          <w:color w:val="000000"/>
        </w:rPr>
        <w:t>Kerrison v Glyn, Mills, Currie &amp;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 </w:t>
      </w:r>
      <w:r>
        <w:rPr>
          <w:rFonts w:ascii="Times New Roman" w:hAnsi="Times New Roman" w:cs="Times New Roman"/>
          <w:color w:val="000000"/>
        </w:rPr>
        <w:t xml:space="preserve">[1912] LJ KB 465; </w:t>
      </w:r>
      <w:r>
        <w:rPr>
          <w:rFonts w:ascii="Times New Roman" w:hAnsi="Times New Roman" w:cs="Times New Roman"/>
          <w:i/>
          <w:iCs/>
          <w:color w:val="000000"/>
        </w:rPr>
        <w:t xml:space="preserve">Kleinwort, Sons &amp; Co v Dunlop Rubber Co </w:t>
      </w:r>
      <w:r>
        <w:rPr>
          <w:rFonts w:ascii="Times New Roman" w:hAnsi="Times New Roman" w:cs="Times New Roman"/>
          <w:color w:val="000000"/>
        </w:rPr>
        <w:t>(1907-08) 97 LJ 263 adopted.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Since the respondent bank did not call an independent witness from Mumias Outgrowers company to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show that the company had paid the money to the bank under a mistake of fact, the bank was in breach of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its contractual obligation to its customer to pay out any deposit(s) in the customer’s account to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or to his order. The appellant had, however, not established his claim for damages for breach of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duty by the respondent bank not to disclose his account or state thereof to third parties.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allowed, with costs.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255 of [2004] 2 EA 253 (CAK)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lastRenderedPageBreak/>
        <w:t>United Kingdom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Kerrison v Glyn, Mills, Currie &amp; Co </w:t>
      </w:r>
      <w:r>
        <w:rPr>
          <w:rFonts w:ascii="Times New Roman" w:hAnsi="Times New Roman" w:cs="Times New Roman"/>
          <w:color w:val="000000"/>
        </w:rPr>
        <w:t xml:space="preserve">[1912] LJ KB 465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Kleinwort Sons &amp; Co v Dunlop Rubber Co </w:t>
      </w:r>
      <w:r>
        <w:rPr>
          <w:rFonts w:ascii="Times New Roman" w:hAnsi="Times New Roman" w:cs="Times New Roman"/>
          <w:color w:val="000000"/>
        </w:rPr>
        <w:t xml:space="preserve">(1907-08) 97 LT 263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OMOLO, GITHINJI JJA AND RINGERA AJA: </w:t>
      </w:r>
      <w:r>
        <w:rPr>
          <w:rFonts w:ascii="Times New Roman" w:hAnsi="Times New Roman" w:cs="Times New Roman"/>
          <w:color w:val="000000"/>
        </w:rPr>
        <w:t>In an amended plaint filed in the superior Court on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 November 1997, Lazarus Masayi Onjallah the appellant herein, pleaded that he was at all material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times a customer of the Kenya Commercial Bank, the respondent herein, at its Mumias Branch and that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maintained two interest earning accounts, namely, number 128-028-828 in his own name and number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128-038-219 in the name of his minor son, Antony Mukandia Masayi. He further pleaded that as at 24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June 1994 his account number 128-028-828 had a credit balance of KShs 398 000 while his minor son’s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account had a credit balance of KShs 52 000 which sums added to a total of KShs 450 000. He further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pleaded that on 27 June 1994 when he went to withdraw his money from the aforesaid accounts he was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dismayed to find that he could not withdraw the said amount or any part thereof as the accounts had been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frozen by the branch manager. The appellant further pleaded that on 4 January 1995 he was able to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withdraw a sum of KShs 47 000 being interest earned over a period of six months. He averred that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freezing of his accounts were unlawful and without justification and in total contravention of banking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provisions and that the act of freezing was an adverse infringement of the privileged relationship between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himself and the respondent bank. He averred further that according to the information available to him,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was not allowed to withdraw money from his accounts because the respondent had transferred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entire amount and interest thereon from his accounts to its own account and unlawfully appropriated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same. In those premises, he claimed from the respondent the sum of KShs 450 000 together with all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accrued interest at current bank rates and general damages for breach of contract from 24 June 1994 until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payment in full or, in the alternative, a reactivation of the said accounts unconditionally after disclosure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him of a duly computed standing balance. He complained that despite demand and notice of intention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sue given, the respondent had officially refused to comply and offer amends.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answer to those averments in the amended plaint, the respondent filed an amended defence on 2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December 1997. The respondent admitted its relationship with the appellant and the existence of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accounts pleaded. It denied that the appellant’s accounts had the credit balances pleaded as at 24 June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1994 and averred that the amounts pleaded in the plaint were erroneous payments credited into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appellant’s accounts and that the same were refunded to the appellant’s employers, Mumias Outgrowers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 Ltd in June 1994. The respondent further averred that the appellant demanded its money after tracing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their records that the said money had been sent to the bank fraudulently. Indeed, so the respondent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 pleaded, upon the discovery of the fraud, the appellant’s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256 of [2004] 2 EA 253 (CAK)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employer decided to have him arrested and charged with a criminal case of fraud at Kakamega.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also denied that the appellant was allowed to withdraw the sum of KShs 47 000 as interest as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claimed, or that the appellant was unable to withdraw the principal sum of KShs 45 000, or that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appellant’s accounts were unlawfully frozen. The respondent averred that it did not hold any money for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as the same had been paid to his employer and he was aware of the fact.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hearing the evidence and submissions, commissioner of Assize PK Birech made the following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findings of fact and law. The appellant was a customer of the respondent bank at Mumias Branch. 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maintained three savings accounts and one current account. The savings accounts were numbers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128-028-828 in his own name, number 128-035-211 in his minor child’s name, and number 128-025-311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his wife’s name. Between August 1993 and April 1994 some money was remitted into those accounts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Mumias Outgrowers company (Mocco). The money remitted into the accounts came from the 15%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retention dues which had been unprocedurally prepared and remitted into those accounts.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remittances was therefore erroneous. When the error was detected and the respondent was asked by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Mocco to return the money, the respondent acceded to that request and returned what was available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was the sum of KShs 402 151-85. On that premises, the respondent could not be held to have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unlawfully frozen the appellant’s accounts as an error or fraud had been discovered and the remitter of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funds asked for the said funds to be refunded which the respondent did without delay. If the appellant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had a right to the sum of KShs 450 000 his remedy was against the body who laid a claim of that amount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to whom it was remitted. As regards alleged disclosure of the details of the appellant’s account with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respondent, it was found that it was not the respondent who made the disclosures and that even if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had been such disclosure the appellant did not suffer any damage “given the way the whole episode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was”. The appellant’s evidence that he was a successful businessman who used to make regular deposits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into those accounts were not truthful. In the result, the appellant had not proved his case on a balance of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probabilies and his suit was dismissed.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heard the arguments canvassed by both parties in this appeal we think that the issue of law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arises is whether a bank could lawfully debit its customer’s savings account without reference to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customer and pay out all or any of the money credited into that account to a third party who claimed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same on the basis that the remittance into the customer’s account was erroneous for having been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made by mistake or as a result of a fraud on the third party by the customer. Unfortunately, neither party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furnished the Court with any authority on the point. The appellant was on his part, content to argue that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debit of his account by the bank without reference to him was in breach of the contractual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relationship between banker and customer and the respondent was equally contented to impress on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that this was not an ordinary case of banker and customer but one where the customer had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fraudulently induced the deposit made into his account with the respondent. Our own research does not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disclose any direct authority on the point. We have therefore to approach the matter from general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principles of banking law as they apply to deposit accounts, as the accounts in question here were all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savings accounts.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>(4 ed) Volume 3, paragraph 40, the learned editors posit the law as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follows: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257 of [2004] 2 EA 253 (CAK)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receipt of money by a banker from or on account of his customer constituted him the debtor of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customer. The banker is normally liable to repay only the person from whom he received the money.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receipt of money on deposit account constitutes the bankers a debtor to the depositor but not a trustee for him.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debt is repayable either on demand or on conditions agreed with the depositor”.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above proposition would appear to support the appellant’s contention that the bank could not pay out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 debit his account with any money save to himself or to his order on conditions agreed with him.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 the respondent bank’s position is that it debited the appellant’s accounts and paid out therefrom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sum of KShs 402 151-85 on the request of Mocco who claimed to have remitted funds into those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accounts by mistake. The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issue therefore is whether money allegedly paid into a customer’s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bank accounts by mistake could be refunded to the payer.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law appears to be settled that money paid under a mistake of fact is repayable. In </w:t>
      </w:r>
      <w:r>
        <w:rPr>
          <w:rFonts w:ascii="Times New Roman" w:hAnsi="Times New Roman" w:cs="Times New Roman"/>
          <w:i/>
          <w:iCs/>
          <w:color w:val="000000"/>
        </w:rPr>
        <w:t>Kerrison v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Glyn, Mills, Currie &amp; Co </w:t>
      </w:r>
      <w:r>
        <w:rPr>
          <w:rFonts w:ascii="Times New Roman" w:hAnsi="Times New Roman" w:cs="Times New Roman"/>
          <w:color w:val="000000"/>
        </w:rPr>
        <w:t>[1912] LJ KB 465, the House of Lords held that the position of a banker does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differ from that of any other recipient of money acting as an agent and, accordingly, money paid to a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banker under a mistake of fact can be successfully re-demanded from the banker by the person who so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paid it. In the words of Lord Mersy at 472: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“No doubt when a banker receives money either from his customer or from a third person on account of his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customer, he becomes his customer’s debtor for the amount so received. But this does not entitle the banker to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retain money which in common honesty ought not to be kept. If indeed, the banker has paid over the money to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his customer, or has altered his position in relation to his customer to his detriment, on the faith of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payment, the banker may refuse to repay the amount any may leave the person who has paid him to enforce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his remedy against the customer”.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similar effect is an earlier decision of the House of Lords in </w:t>
      </w:r>
      <w:r>
        <w:rPr>
          <w:rFonts w:ascii="Times New Roman" w:hAnsi="Times New Roman" w:cs="Times New Roman"/>
          <w:i/>
          <w:iCs/>
          <w:color w:val="000000"/>
        </w:rPr>
        <w:t>Kleinwort Sons &amp; Co v Dunlop Rubber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 </w:t>
      </w:r>
      <w:r>
        <w:rPr>
          <w:rFonts w:ascii="Times New Roman" w:hAnsi="Times New Roman" w:cs="Times New Roman"/>
          <w:color w:val="000000"/>
        </w:rPr>
        <w:t>(1907-08) 97 LT 263. Summarising the authorities, Lord Atkinson posited the position as follows: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“Whatever may in fact be the true position of the defendant (the banker) in an action brought to recover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money paid to him under a mistaken of fact, he will be liable to refund it if it be established that he dealt as a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principal with the person who paid it to him. Whether he would be liable if he dealt as agent with such person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will depend upon this, whether before the mistake was discovered, he had paid over the money which 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received to the principal, or settled such an account with the principal as amounts to payment, or did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something which so prejudiced his position that it would be inequitable to require him to refund”.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On the basis of the above authorities it may be concluded that money paid by a third person to the bank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either directly, or on account or a bank’s customer, is refundable if it is established that it was paid under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mistake of fact and the mistake has been brought to its attention before the bank has either paid it out to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customer, or settled its account(s) with the customer in a manner which would amount to payment, or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otherwise done something which has so prejudiced its position that it would be inequitable to require a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refund.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do those principles apply to the matter at hand? The respondent bank acted on two letters from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Mocco dated 19 and 20 May 1994. Both letters claimed that money had been remitted to certain accounts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(which included the appellant’s account) by mistake and asked for a return thereof. There was no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explanation of the nature of the mistake and it was accordingly not possible to tell whether the mistake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one of fact or law. And at the trial the respondent bank did not call any witness from Mocco to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establish the basis of the latter’s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258 of [2004] 2 EA 253 (CAK)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claim to the money in the appellant’s accounts’. The only witness called by the respondent was its station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head at the Mumias Branch who testified that the bank received the two letters and acted thereon and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ventured the opinion that as the bank had received the money from Mocco and it had returned the same,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not in breach of contract with the appellant. And the learned commissioner of Assize on his part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did not, and he indeed could not on the above evidence, make a finding of fact that the money paid to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bank account of its customer was paid under a mistake of fact. He was content to hold that the moneys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deposited in the appellant’s accounts were unprocedurally prepared and remitted thereto and was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therefore erroneous. He further held that if the amounts in those accounts were legitimate, the appellant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obliged to prove so and he had not discharged that duty.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our view, in the absence of any proof that Mocco and paid the money to the respondent bank under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mistake of fact, the other findings and conjectures by the superior court as to how the money ended in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appellant’s accounts were irrelevant and the ultimate finding that the respondent bank was obliged to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acted properly in refunding whatever was in the appellant’s accounts to the third party was erroneous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law. In the circumstances of this case, the bank was in breach of its contractual obligation to its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to pay out any deposit(s) in the customer’s account to the customer or to his order. And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amount paid out to a third party in breach of that contract was the sum of KShs 402 151-85. The position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would have been different had the respondent bank proved, probably by calling Mocco as a witness, that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remission of the money into the appellant’s account was mistaken and the appellant was in fact not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entitled to the amount so deposited in his account. Take for example a person who robs one bank and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deposits the proceeds of the robbery in his account with another bank. That robber would clearly not be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entitled to the proceeds of the robbery deposited in his account and the receiving bank would be, in law,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justice and fairness entitled to pay out the money to the robbed bank, secure in the knowledge that it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would be able to prove, if asked, that the money so paid out from the customer’s account had been the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proceeds of a robbery committed against the bank to which the money had been paid back. In this case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bank merely contained itself by saying that it had been asked to refund the money by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Mocco who had paid it into the appellant’s account. That was insufficient to relieve the respondent bank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its obligations to the appellant.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regards the appellant’s claim for damages for breach of the duty by the respondent bank not to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disclose his account or the State thereof to third parties, we are satisfied, as the superior court was, that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claim was not established.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result, we would allow the appeal with costs, set aside the judgment and decree of the superior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and substitute therefore judgment for the appellant in the sum of KShs 402 151-85 together with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interest thereon at court rates from the date of filing suit until payment in full and the costs of the suit.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C578BB" w:rsidRDefault="00C578BB" w:rsidP="00C5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1070D" w:rsidRDefault="00C578BB" w:rsidP="00C578BB">
      <w:r>
        <w:rPr>
          <w:rFonts w:ascii="Times New Roman" w:hAnsi="Times New Roman" w:cs="Times New Roman"/>
          <w:i/>
          <w:iCs/>
          <w:color w:val="000000"/>
        </w:rPr>
        <w:t>Information not</w:t>
      </w:r>
      <w:bookmarkStart w:id="0" w:name="_GoBack"/>
      <w:bookmarkEnd w:id="0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BB"/>
    <w:rsid w:val="0021070D"/>
    <w:rsid w:val="00C5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599AC-7FDD-4AE8-B02C-40B2C4A2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2643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2018-07-04T12:56:00Z</dcterms:created>
  <dcterms:modified xsi:type="dcterms:W3CDTF">2018-07-04T12:57:00Z</dcterms:modified>
</cp:coreProperties>
</file>