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Otule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Uganda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March 2005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41/03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had adequately re-evaluated the evidence.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law – Murder – Deceased attacked and cut with </w:t>
      </w:r>
      <w:proofErr w:type="spellStart"/>
      <w:r>
        <w:rPr>
          <w:rFonts w:ascii="Times New Roman" w:hAnsi="Times New Roman" w:cs="Times New Roman"/>
          <w:color w:val="000000"/>
        </w:rPr>
        <w:t>pangas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in broad daylight – Whether the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appellants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were responsible for the attack and injuries.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Identification – Alibi – Corroboration – Single eyewitness – Whether circumstances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suitable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identification – Whether the evidence of the deceased’s wife was corroborated.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92703" w:rsidRDefault="00F8063B" w:rsidP="00C9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herein were convicted on a charge of murder and sentenced to death. Evidence was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adduced at their trial to the effect that on the night of 17 to 18 March 1999, KZ and his wife, JK, were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woken up by one </w:t>
      </w:r>
      <w:proofErr w:type="spellStart"/>
      <w:r>
        <w:rPr>
          <w:rFonts w:ascii="Times New Roman" w:hAnsi="Times New Roman" w:cs="Times New Roman"/>
          <w:color w:val="000000"/>
        </w:rPr>
        <w:t>Kifumbo</w:t>
      </w:r>
      <w:proofErr w:type="spellEnd"/>
      <w:r>
        <w:rPr>
          <w:rFonts w:ascii="Times New Roman" w:hAnsi="Times New Roman" w:cs="Times New Roman"/>
          <w:color w:val="000000"/>
        </w:rPr>
        <w:t>, the LCI Chairman of their village. KZ opened the door and was asked by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Chairman to accompany him to the aid of a villager, who was in need of help. He left with the Chairman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but did not return home. The following morning, JK went looking for her husband at </w:t>
      </w:r>
      <w:proofErr w:type="spellStart"/>
      <w:r>
        <w:rPr>
          <w:rFonts w:ascii="Times New Roman" w:hAnsi="Times New Roman" w:cs="Times New Roman"/>
          <w:color w:val="000000"/>
        </w:rPr>
        <w:t>Kifumbo’s</w:t>
      </w:r>
      <w:proofErr w:type="spellEnd"/>
      <w:r>
        <w:rPr>
          <w:rFonts w:ascii="Times New Roman" w:hAnsi="Times New Roman" w:cs="Times New Roman"/>
          <w:color w:val="000000"/>
        </w:rPr>
        <w:t xml:space="preserve"> house.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She eventually found him at the cells at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 xml:space="preserve"> County Headquarters where he was being held on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suspicion of having assaulted one </w:t>
      </w:r>
      <w:proofErr w:type="spellStart"/>
      <w:r>
        <w:rPr>
          <w:rFonts w:ascii="Times New Roman" w:hAnsi="Times New Roman" w:cs="Times New Roman"/>
          <w:color w:val="000000"/>
        </w:rPr>
        <w:t>Gondoko</w:t>
      </w:r>
      <w:proofErr w:type="spellEnd"/>
      <w:r>
        <w:rPr>
          <w:rFonts w:ascii="Times New Roman" w:hAnsi="Times New Roman" w:cs="Times New Roman"/>
          <w:color w:val="000000"/>
        </w:rPr>
        <w:t>, a brother to the two appellants. Many people were outside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cells, some armed with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or sticks.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JK testified that after some time KZ was taken out of the cell to be transferred to </w:t>
      </w:r>
      <w:proofErr w:type="spellStart"/>
      <w:r>
        <w:rPr>
          <w:rFonts w:ascii="Times New Roman" w:hAnsi="Times New Roman" w:cs="Times New Roman"/>
          <w:color w:val="000000"/>
        </w:rPr>
        <w:t>Tirinyi</w:t>
      </w:r>
      <w:proofErr w:type="spellEnd"/>
      <w:r>
        <w:rPr>
          <w:rFonts w:ascii="Times New Roman" w:hAnsi="Times New Roman" w:cs="Times New Roman"/>
          <w:color w:val="000000"/>
        </w:rPr>
        <w:t xml:space="preserve"> Police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Station but soon after leaving under escort, he was returned to </w:t>
      </w:r>
      <w:proofErr w:type="spellStart"/>
      <w:r>
        <w:rPr>
          <w:rFonts w:ascii="Times New Roman" w:hAnsi="Times New Roman" w:cs="Times New Roman"/>
          <w:color w:val="000000"/>
        </w:rPr>
        <w:t>Buseta</w:t>
      </w:r>
      <w:proofErr w:type="spellEnd"/>
      <w:r>
        <w:rPr>
          <w:rFonts w:ascii="Times New Roman" w:hAnsi="Times New Roman" w:cs="Times New Roman"/>
          <w:color w:val="000000"/>
        </w:rPr>
        <w:t>. Shortly afterwards, a brother of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two appellants arrived armed with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metal rod with which he hit KZ. She then saw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set upon the deceased and cut him with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as he attempted to get up, on the ground that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assaulted their brother. During the attack, JK got scared and retreated to hide in a disused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butchery from where she continued to watch the attack. The attack took place in broad daylight in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presence of eyewitnesses. However, because the appellants were armed, the witnesses failed to intervene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save the deceased. Once the attack was over, the crowd left the scene, as did the appellants. KZ was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taken to hospital where he died. JK then reported the appellants to the police as the people who cut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killed the deceased.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both appellants gave sworn evidence denying the offence. The first appellant claimed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at the time of the incident he was attending to his brother who had been attacked by robbers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previous night. The second appellant on the other hand, raised an alibi to the effect that he had been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 between 12 March and 29 March and thus was nowhere near the scene of the crime at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 time. The trial judge found the deceased’s wife to be a credible witness and believed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prosecution evidence over that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She accordingly convicted the appellants. Their appeal to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was dismissed.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to the Supreme Court, the first appellant claimed that the Court of Appeal erred in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upholding the conviction based on the unreliable and uncorroborated evidence of a single prosecution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and that it had erred in failing to subject the evidence to a thorough evaluation. The second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claimed that the Court of Appeal had erred in deciding that the contradictions and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inconsistencies in the prosecution evidence were minor. Counsel for the respondent supported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convictions and argued that the trial judge had been alive to the issue of identification and that there had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no possibility of mistaken identification.</w:t>
      </w:r>
      <w:r w:rsidR="00C92703">
        <w:rPr>
          <w:rFonts w:ascii="Times New Roman" w:hAnsi="Times New Roman" w:cs="Times New Roman"/>
          <w:color w:val="000000"/>
        </w:rPr>
        <w:t xml:space="preserve"> </w:t>
      </w:r>
    </w:p>
    <w:p w:rsidR="00C92703" w:rsidRDefault="00C92703" w:rsidP="00C9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8063B" w:rsidRDefault="00F8063B" w:rsidP="00C927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trial judge’s summing up to the assessors left a lot to be desired. She had erred in not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directing the assessors about the need for corroboration of JK’s evidence nor had she cautioned herself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the need for such corroboration. The Court of Appeal had, however, properly evaluated the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and arrived at the correct conclusion on the facts. The first appellant’s evidence and explanation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why he was at the scene was not plausible. Once JK’s evidence had been accepted, it was inevitable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guilt of the two appellants was established beyond reasonable doubt.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had erred in not properly evaluating the second appellant’s evidence of alibi regarding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period he was allegedly </w:t>
      </w:r>
      <w:proofErr w:type="spellStart"/>
      <w:r>
        <w:rPr>
          <w:rFonts w:ascii="Times New Roman" w:hAnsi="Times New Roman" w:cs="Times New Roman"/>
          <w:color w:val="000000"/>
        </w:rPr>
        <w:t>hospitalised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lastRenderedPageBreak/>
        <w:t>However, the Court of Appeal had held that the trial court had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correct in relying on the evidence of the deceased’s wife whom it found to be truthful. Moreover,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alleged inconsistencies did not affect her testimony nor did it affect the fact of the deceased’s murder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18 March 1999. Though it was a pity that the prosecution chose to call the barest of evidence in</w:t>
      </w:r>
      <w:r w:rsidR="00C927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 of its case, there was ample evidence to support the conviction of the appellants.</w:t>
      </w:r>
    </w:p>
    <w:p w:rsidR="00F8063B" w:rsidRDefault="00F8063B" w:rsidP="00F80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366D10" w:rsidRDefault="00F8063B" w:rsidP="00F8063B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3B"/>
    <w:rsid w:val="00366D10"/>
    <w:rsid w:val="00C92703"/>
    <w:rsid w:val="00F8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D1CA9-B467-4CD4-BE89-20BD8919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2018-07-04T20:03:00Z</dcterms:created>
  <dcterms:modified xsi:type="dcterms:W3CDTF">2018-07-13T18:09:00Z</dcterms:modified>
</cp:coreProperties>
</file>