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Patel v EA Cargo Handling Services Ltd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February 1974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2/1974 (26/74)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Setting aside – Ex parte judgment – Discretion of court – Whether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obtained a default judgment against the respondent, which judgment was set aside by the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Court. On appeal against that order the appellant contended that before a default judgment can be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set</w:t>
      </w:r>
      <w:proofErr w:type="gramEnd"/>
      <w:r>
        <w:rPr>
          <w:rFonts w:ascii="Times New Roman" w:hAnsi="Times New Roman" w:cs="Times New Roman"/>
          <w:color w:val="000000"/>
        </w:rPr>
        <w:t xml:space="preserve"> aside the court must be satisfied both that there is a good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there was a cause for the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delay</w:t>
      </w:r>
      <w:proofErr w:type="gramEnd"/>
      <w:r>
        <w:rPr>
          <w:rFonts w:ascii="Times New Roman" w:hAnsi="Times New Roman" w:cs="Times New Roman"/>
          <w:color w:val="000000"/>
        </w:rPr>
        <w:t xml:space="preserve"> in appearing.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discretion of the court is not limited (</w:t>
      </w:r>
      <w:r>
        <w:rPr>
          <w:rFonts w:ascii="Times New Roman" w:hAnsi="Times New Roman" w:cs="Times New Roman"/>
          <w:i/>
          <w:iCs/>
          <w:color w:val="000000"/>
        </w:rPr>
        <w:t xml:space="preserve">Evans v. Bartlam </w:t>
      </w:r>
      <w:r>
        <w:rPr>
          <w:rFonts w:ascii="Times New Roman" w:hAnsi="Times New Roman" w:cs="Times New Roman"/>
          <w:color w:val="000000"/>
        </w:rPr>
        <w:t>(1) followed);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judge had properly exercised his discretion.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Evans v. Bartlam</w:t>
      </w:r>
      <w:r>
        <w:rPr>
          <w:rFonts w:ascii="Times New Roman" w:hAnsi="Times New Roman" w:cs="Times New Roman"/>
          <w:color w:val="000000"/>
        </w:rPr>
        <w:t>, [1937] A.C. 437, [1937] 2 All E.R. 647.</w:t>
      </w:r>
    </w:p>
    <w:p w:rsidR="00913F58" w:rsidRDefault="00913F58" w:rsidP="00913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Kimani v. McConnell</w:t>
      </w:r>
      <w:r>
        <w:rPr>
          <w:rFonts w:ascii="Times New Roman" w:hAnsi="Times New Roman" w:cs="Times New Roman"/>
          <w:color w:val="000000"/>
        </w:rPr>
        <w:t>, [1966] E.A. 547.</w:t>
      </w:r>
    </w:p>
    <w:p w:rsidR="00664035" w:rsidRDefault="00913F58" w:rsidP="00913F58"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Shah</w:t>
      </w:r>
      <w:r>
        <w:rPr>
          <w:rFonts w:ascii="Times New Roman" w:hAnsi="Times New Roman" w:cs="Times New Roman"/>
          <w:color w:val="000000"/>
        </w:rPr>
        <w:t>, [1968] E.A. 93.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58"/>
    <w:rsid w:val="00664035"/>
    <w:rsid w:val="00913F58"/>
    <w:rsid w:val="00A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E532D-8910-4F35-BC55-E2B9B1C9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2018-07-05T13:03:00Z</dcterms:created>
  <dcterms:modified xsi:type="dcterms:W3CDTF">2018-07-13T18:10:00Z</dcterms:modified>
</cp:coreProperties>
</file>