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Patel v EA Cargo Handling Services Ltd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[1974] 1 EA 75 (CAM)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Mombasa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14 February 1974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2/1974 (26/74)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Sir William Duffus P, Law Ag V-P and Musoke JA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Kenya – Sir Dermot Sheridan, J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Civil Practice and Procedure – Setting aside – Ex parte judgment – Discretion of court – Whether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limited – Civil Procedure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Revised</w:t>
      </w:r>
      <w:r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 New Roman" w:hAnsi="Times New Roman" w:cs="Times New Roman"/>
          <w:i/>
          <w:iCs/>
          <w:color w:val="000000"/>
        </w:rPr>
        <w:t xml:space="preserve">Rules </w:t>
      </w:r>
      <w:r>
        <w:rPr>
          <w:rFonts w:ascii="Times New Roman" w:hAnsi="Times New Roman" w:cs="Times New Roman"/>
          <w:color w:val="000000"/>
        </w:rPr>
        <w:t xml:space="preserve">1948, </w:t>
      </w:r>
      <w:r>
        <w:rPr>
          <w:rFonts w:ascii="Times New Roman" w:hAnsi="Times New Roman" w:cs="Times New Roman"/>
          <w:i/>
          <w:iCs/>
          <w:color w:val="000000"/>
        </w:rPr>
        <w:t xml:space="preserve">O. </w:t>
      </w:r>
      <w:r>
        <w:rPr>
          <w:rFonts w:ascii="Times New Roman" w:hAnsi="Times New Roman" w:cs="Times New Roman"/>
          <w:color w:val="000000"/>
        </w:rPr>
        <w:t>9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i/>
          <w:iCs/>
          <w:color w:val="000000"/>
        </w:rPr>
        <w:t xml:space="preserve">r. </w:t>
      </w:r>
      <w:r>
        <w:rPr>
          <w:rFonts w:ascii="Times New Roman" w:hAnsi="Times New Roman" w:cs="Times New Roman"/>
          <w:color w:val="000000"/>
        </w:rPr>
        <w:t>10 (</w:t>
      </w:r>
      <w:r>
        <w:rPr>
          <w:rFonts w:ascii="Times New Roman" w:hAnsi="Times New Roman" w:cs="Times New Roman"/>
          <w:i/>
          <w:iCs/>
          <w:color w:val="000000"/>
        </w:rPr>
        <w:t>K.</w:t>
      </w:r>
      <w:r>
        <w:rPr>
          <w:rFonts w:ascii="Times New Roman" w:hAnsi="Times New Roman" w:cs="Times New Roman"/>
          <w:color w:val="000000"/>
        </w:rPr>
        <w:t>).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obtained a default judgment against the respondent, which judgment was set aside by the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High Court. On appeal against that order the appellant contended that before a default judgment can be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set aside the court must be satisfied both that there is a good defence and that there was a cause for the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delay in appearing.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(i) the discretion of the court is not limited (</w:t>
      </w:r>
      <w:r>
        <w:rPr>
          <w:rFonts w:ascii="Times New Roman" w:hAnsi="Times New Roman" w:cs="Times New Roman"/>
          <w:i/>
          <w:iCs/>
          <w:color w:val="000000"/>
        </w:rPr>
        <w:t xml:space="preserve">Evans v. Bartlam </w:t>
      </w:r>
      <w:r>
        <w:rPr>
          <w:rFonts w:ascii="Times New Roman" w:hAnsi="Times New Roman" w:cs="Times New Roman"/>
          <w:color w:val="000000"/>
        </w:rPr>
        <w:t>(1) followed);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 ii) the judge had properly exercised his discretion.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Judgment: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(1) </w:t>
      </w:r>
      <w:r>
        <w:rPr>
          <w:rFonts w:ascii="Times New Roman" w:hAnsi="Times New Roman" w:cs="Times New Roman"/>
          <w:i/>
          <w:iCs/>
          <w:color w:val="000000"/>
        </w:rPr>
        <w:t>Evans v. Bartlam</w:t>
      </w:r>
      <w:r>
        <w:rPr>
          <w:rFonts w:ascii="Times New Roman" w:hAnsi="Times New Roman" w:cs="Times New Roman"/>
          <w:color w:val="000000"/>
        </w:rPr>
        <w:t>, [1937] A.C. 437, [1937] 2 All E.R. 647.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(2) </w:t>
      </w:r>
      <w:r>
        <w:rPr>
          <w:rFonts w:ascii="Times New Roman" w:hAnsi="Times New Roman" w:cs="Times New Roman"/>
          <w:i/>
          <w:iCs/>
          <w:color w:val="000000"/>
        </w:rPr>
        <w:t>Kimani v. McConnell</w:t>
      </w:r>
      <w:r>
        <w:rPr>
          <w:rFonts w:ascii="Times New Roman" w:hAnsi="Times New Roman" w:cs="Times New Roman"/>
          <w:color w:val="000000"/>
        </w:rPr>
        <w:t>, [1966] E.A. 547.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(3) </w:t>
      </w:r>
      <w:r>
        <w:rPr>
          <w:rFonts w:ascii="Times New Roman" w:hAnsi="Times New Roman" w:cs="Times New Roman"/>
          <w:i/>
          <w:iCs/>
          <w:color w:val="000000"/>
        </w:rPr>
        <w:t>Mbogo v. Shah</w:t>
      </w:r>
      <w:r>
        <w:rPr>
          <w:rFonts w:ascii="Times New Roman" w:hAnsi="Times New Roman" w:cs="Times New Roman"/>
          <w:color w:val="000000"/>
        </w:rPr>
        <w:t>, [1968] E.A. 93.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following considered judgments were read. </w:t>
      </w:r>
      <w:r>
        <w:rPr>
          <w:rFonts w:ascii="Times New Roman" w:hAnsi="Times New Roman" w:cs="Times New Roman"/>
          <w:b/>
          <w:bCs/>
          <w:color w:val="000000"/>
        </w:rPr>
        <w:t xml:space="preserve">Sir William Duffus P: </w:t>
      </w:r>
      <w:r>
        <w:rPr>
          <w:rFonts w:ascii="Times New Roman" w:hAnsi="Times New Roman" w:cs="Times New Roman"/>
          <w:color w:val="000000"/>
        </w:rPr>
        <w:t>The appellant, a former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employee of the respondent company, brought this action to recover Shs. 8,820/- for salary in lieu of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leave due to him when his employment was terminated. The respondent company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76 of [1974] 1 EA 75 (CAM)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failed to enter an appearance within 10 days and the appellant promptly obtained an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amount claimed. The respondent company then five days later applied by chamber summons for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judgment to be set aside under O. 9A, r. 10 of the Civil Procedure (Revised) Rules 1948. Affidavits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and a counter affidavit were filed and the matter was heard by Sheridan, J. who set aside the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judgment. This is an appeal against his order.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court has a very wide discretion under O. 9A, r. 10 which states: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“Where judgment has been entered under this Order the court may set aside or vary such judgment upon such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terms as are just.”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 are no limits or restrictions on the judge’s discretion except that if he does vary the judgment he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does so on such terms as may be just. Mr. Inamdar has submitted that before the court grants an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under this rule, the court must first be satisfied that (</w:t>
      </w:r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there is a good defence, and (</w:t>
      </w:r>
      <w:r>
        <w:rPr>
          <w:rFonts w:ascii="Times New Roman" w:hAnsi="Times New Roman" w:cs="Times New Roman"/>
          <w:i/>
          <w:iCs/>
          <w:color w:val="000000"/>
        </w:rPr>
        <w:t>b</w:t>
      </w:r>
      <w:r>
        <w:rPr>
          <w:rFonts w:ascii="Times New Roman" w:hAnsi="Times New Roman" w:cs="Times New Roman"/>
          <w:color w:val="000000"/>
        </w:rPr>
        <w:t>)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further be satisfied as to the cause of the delay in entering an appearance. He relied on various English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authorities and on our decision in </w:t>
      </w:r>
      <w:r>
        <w:rPr>
          <w:rFonts w:ascii="Times New Roman" w:hAnsi="Times New Roman" w:cs="Times New Roman"/>
          <w:i/>
          <w:iCs/>
          <w:color w:val="000000"/>
        </w:rPr>
        <w:t>Mbogo v. Shah</w:t>
      </w:r>
      <w:r>
        <w:rPr>
          <w:rFonts w:ascii="Times New Roman" w:hAnsi="Times New Roman" w:cs="Times New Roman"/>
          <w:color w:val="000000"/>
        </w:rPr>
        <w:t>, [1968] E.A. 93. In his judgment Newbold, P. adopted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principles set out by Harris, J. in </w:t>
      </w:r>
      <w:r>
        <w:rPr>
          <w:rFonts w:ascii="Times New Roman" w:hAnsi="Times New Roman" w:cs="Times New Roman"/>
          <w:i/>
          <w:iCs/>
          <w:color w:val="000000"/>
        </w:rPr>
        <w:t>Kimani v. McConnell</w:t>
      </w:r>
      <w:r>
        <w:rPr>
          <w:rFonts w:ascii="Times New Roman" w:hAnsi="Times New Roman" w:cs="Times New Roman"/>
          <w:color w:val="000000"/>
        </w:rPr>
        <w:t>, [1966] E.A. 547 when he said: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“. . . in the light of all the facts and circumstances both prior and subsequent and of the respective merits of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parties, it would be just and reasonable to set aside or vary the judgment, if necessary, upon terms to be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imposed.”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also agree with this broad statement of the principles to be followed. The main concern of the court is to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do justice to the parties, and the court will not impose conditions on itself to fetter the wide discretion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given it by the rules. I agree that where it is a regular judgment as is the case here the court will not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usually set aside the judgment unless it is satisfied that there is a defence on the merits. In this respect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defence on the merits does not mean, in my view, a defence that must succeed, it means as Sheridan, J.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put it “a triable issue” that is an issue which raises a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defence and which should go to trial for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adjudication.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This matter was fully considered by the House of Lords in England in the case of </w:t>
      </w:r>
      <w:r>
        <w:rPr>
          <w:rFonts w:ascii="Times New Roman" w:hAnsi="Times New Roman" w:cs="Times New Roman"/>
          <w:i/>
          <w:iCs/>
          <w:color w:val="000000"/>
        </w:rPr>
        <w:t>Evans v. Bartlam</w:t>
      </w:r>
      <w:r>
        <w:rPr>
          <w:rFonts w:ascii="Times New Roman" w:hAnsi="Times New Roman" w:cs="Times New Roman"/>
          <w:color w:val="000000"/>
        </w:rPr>
        <w:t>,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[1937] A.C. 437; [1937] 2 All E.R. 647 at p. 651. The English R.S.C. O. 13, r. 10, is similar to our O. 9A,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r. 10 and the following extract from the judgment of Lord Russell of Killowen, in my view, clearly sets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out principles that would equally well apply here: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“It was argued by counsel for the respondent that, before the court or a judge could exercise the power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conferred by this rule, the applicant was bound to prove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that he had some serious defence to the action,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that he had some satisfactory explanation for his failure to enter an appearance to the writ. It was said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that, until those two matters had been proved, the door was closed to the judicial discretion, in other words,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that the proof of those two matters was a condition precedent to the existence, or, (what amounts to the same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thing) to the exercise, of the judicial discretion. For myself, I can find no justification for this view in any of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authorities which were cited in argument; nor, if such authority existed, could it be easily justified in face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of the wording of the rule. It would be adding a limitation which the rule does not impose. The contention no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doubt contains this element of truth, that, from the nature of the case, no judge could, in exercising the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discretion conferred on him by the rule, fail to consider both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a</w:t>
      </w:r>
      <w:r>
        <w:rPr>
          <w:rFonts w:ascii="Times New Roman" w:hAnsi="Times New Roman" w:cs="Times New Roman"/>
          <w:color w:val="000000"/>
          <w:sz w:val="20"/>
          <w:szCs w:val="20"/>
        </w:rPr>
        <w:t>) whether any useful purpose could be served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by setting aside the judgment, and obviously no useful purpose would be served if there were no possible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defence to the action and (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b</w:t>
      </w:r>
      <w:r>
        <w:rPr>
          <w:rFonts w:ascii="Times New Roman" w:hAnsi="Times New Roman" w:cs="Times New Roman"/>
          <w:color w:val="000000"/>
          <w:sz w:val="20"/>
          <w:szCs w:val="20"/>
        </w:rPr>
        <w:t>) how it came about that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77 of [1974] 1 EA 75 (CAM)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 applicant found himself bound by a judgment, regularly obtained, to which he could have set up some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serious defence. But to say that these two matters must necessarily enter into the judge’s consideration is quite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 different thing from asserting that their proof is a condition precedent to the existence or exercise of the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discretionary power to set aside a judgment signed in default of appearance.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In the case now under discussion, the judge in chambers thought it proper, in the exercise of his discretion, to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set aside the judgment, and, unless an appellate court is satisfied that the discretion has been wrongly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exercised, and should have been exercised in the contrary way, the judge’s order should be affirmed.”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this case, however, the affidavits set out both the reasons for the delay and also show a defence on the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merits. The delay is said to be due to a misunderstanding in the respondent company’s office as to the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action to be taken on the summons, and the issue is as to whether there was any leave due or not. The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defence is that the appellant took his leave in full during his period of notice. This shows a defence on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merits, and an issue that should be tried in order to do justice between the parties. With respect I can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find no substance in this appeal.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 would dismiss the appeal with costs and as Law, Ag. V.-P. and Musoke, J.A. agree, it is so ordered.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Law Ag V-P: </w:t>
      </w:r>
      <w:r>
        <w:rPr>
          <w:rFonts w:ascii="Times New Roman" w:hAnsi="Times New Roman" w:cs="Times New Roman"/>
          <w:color w:val="000000"/>
        </w:rPr>
        <w:t>I agree.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Musoke JA: </w:t>
      </w:r>
      <w:r>
        <w:rPr>
          <w:rFonts w:ascii="Times New Roman" w:hAnsi="Times New Roman" w:cs="Times New Roman"/>
          <w:color w:val="000000"/>
        </w:rPr>
        <w:t>I also agree.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Appeal dismissed.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appellant: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IT Inamdar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i/>
          <w:iCs/>
          <w:color w:val="000000"/>
        </w:rPr>
        <w:t>SN Mehta</w:t>
      </w:r>
    </w:p>
    <w:p w:rsidR="006948F6" w:rsidRDefault="006948F6" w:rsidP="006948F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664035" w:rsidRDefault="006948F6" w:rsidP="006948F6">
      <w:r>
        <w:rPr>
          <w:rFonts w:ascii="Times New Roman" w:hAnsi="Times New Roman" w:cs="Times New Roman"/>
          <w:i/>
          <w:iCs/>
          <w:color w:val="000000"/>
        </w:rPr>
        <w:t xml:space="preserve">M Satchu </w:t>
      </w:r>
      <w:r>
        <w:rPr>
          <w:rFonts w:ascii="Times New Roman" w:hAnsi="Times New Roman" w:cs="Times New Roman"/>
          <w:color w:val="000000"/>
        </w:rPr>
        <w:t xml:space="preserve">(instructed by </w:t>
      </w:r>
      <w:r>
        <w:rPr>
          <w:rFonts w:ascii="Times New Roman" w:hAnsi="Times New Roman" w:cs="Times New Roman"/>
          <w:i/>
          <w:iCs/>
          <w:color w:val="000000"/>
        </w:rPr>
        <w:t>Atkinson Cleasby &amp; Satchu</w:t>
      </w:r>
      <w:r>
        <w:rPr>
          <w:rFonts w:ascii="Times New Roman" w:hAnsi="Times New Roman" w:cs="Times New Roman"/>
          <w:color w:val="000000"/>
        </w:rPr>
        <w:t>, Mombas</w:t>
      </w:r>
      <w:bookmarkStart w:id="0" w:name="_GoBack"/>
      <w:bookmarkEnd w:id="0"/>
    </w:p>
    <w:sectPr w:rsidR="00664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8F6"/>
    <w:rsid w:val="00664035"/>
    <w:rsid w:val="0069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89145-358B-471B-A3B7-2B69D08C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1019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2018-07-05T13:04:00Z</dcterms:created>
  <dcterms:modified xsi:type="dcterms:W3CDTF">2018-07-05T13:04:00Z</dcterms:modified>
</cp:coreProperties>
</file>