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Railways Corporation v Kisumu Municipality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August 1974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12/1974 (87/74)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Mutafa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Platt, J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Rating – Valuation – Public land – Minister has power by rules to alter method of valuing Public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land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Valuation for Rating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266),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8, 26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E4F21" w:rsidRDefault="00E826D2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E4F21" w:rsidRDefault="005E4F21" w:rsidP="00E82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This is an appeal under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for Rating Act (Cap. 266) and concerns a dispute between the Kisumu Municipality, the Local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Authority, the respondent in this appeal, and the east African Railways Corporation, the </w:t>
      </w:r>
      <w:proofErr w:type="spellStart"/>
      <w:r>
        <w:rPr>
          <w:rFonts w:ascii="Times New Roman" w:hAnsi="Times New Roman" w:cs="Times New Roman"/>
          <w:color w:val="000000"/>
        </w:rPr>
        <w:t>rateable</w:t>
      </w:r>
      <w:proofErr w:type="spellEnd"/>
      <w:r>
        <w:rPr>
          <w:rFonts w:ascii="Times New Roman" w:hAnsi="Times New Roman" w:cs="Times New Roman"/>
          <w:color w:val="000000"/>
        </w:rPr>
        <w:t xml:space="preserve"> owners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land in question, the appellant. The first appeal from the valuation went to a valuation court 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to the High Court, and now to this court.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appeal in the High Court the preliminary issue was argued as to whether r. 7 of the Valuation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Rating (Public Land) Rules 1967 was intra vires ss. 8 and 26 of the Valuation for Rating Act.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decided that the rule was intra vires the provisions of the Act and the appeal to this court is against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decision on this issue.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depends on the interpretation of s. 26 of the Act, the relevant portion of which states: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“26. ( 1) 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otwithstanding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anything to the contrary contained in this Act, but subject to the provisions of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subsection,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which would, if it were not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land, 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rateable</w:t>
      </w:r>
      <w:proofErr w:type="spellEnd"/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 under this Act shall, for the purposes of assessing the contribution in lieu of rates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payable by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 any law providing for the imposition of rates on the value of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land by a local authority, be valued in accordance with the principles laid down in this Act, in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manner and subject to such exceptions as may be prescribed by rules made by the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Minister: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Provided that such rules may exempt from such valuation and from payment of any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contributions in lieu of rates as aforesaid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which is being used for a public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purpose, or may exempt from payment of any contributions in lieu of rates as aforesaid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land which should, in the opinion of the President, be exempted on the ground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it is intended to be used for a public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purpose</w:t>
      </w:r>
      <w:r>
        <w:rPr>
          <w:rFonts w:ascii="Times New Roman" w:hAnsi="Times New Roman" w:cs="Times New Roman"/>
          <w:color w:val="000000"/>
        </w:rPr>
        <w:t>The</w:t>
      </w:r>
      <w:proofErr w:type="spellEnd"/>
      <w:r>
        <w:rPr>
          <w:rFonts w:ascii="Times New Roman" w:hAnsi="Times New Roman" w:cs="Times New Roman"/>
          <w:color w:val="000000"/>
        </w:rPr>
        <w:t xml:space="preserve"> issue really depends on the construction of the words “to be valued in accordance with the principles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laid down in this Act, in such manner and subject to such exceptions as may be prescribed by rules made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Minister.” It is necessary in considering these words to first consider the Act as a whole.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for Rating Act is, to quote the preamble, “an Act of Parliament to empower Local Government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 to value land for the purpose of rates; and for purposes incidental to or connected therewith.”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then sets out how this valuation should be effected. Thus s. 3 sets out the mandatory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for the preparation of a valuation roll by the Local authority. S. 4 deals with the amendment of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preparation of a supplementary roll. A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is defined by the interpretation of s.2 and his powers 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duties are set out in s. 5. S. 6 states the contents of the valuation roll and differentiates as does the Act as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whole between the valuation of land and that of “unimproved land”. The judge found s. 8 as being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that could be said to set out the principles of valuation. The marginal note of s. 8 describes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as being the basis of valuation and in fact s. 8 does set out the manner or method of arriving at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both of land and of unimproved land.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made by the Minister which form the subject of this action appear to modify or change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 of valuation as laid down by s. 8 and the issue is whether the Minister had the power to do this. Did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modification come within the meaning of the words “in accordance with the principles laid down in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act, in such manner and subject to such exceptions as may be prescribed by rules made by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Minister”?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necessary to consider the provisions of s. 8 and also the provisions as laid down by the Minister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rules. This is a question of the valuation of unimproved land and s. 8 (2) provides: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“(2) The value of unimproved land shall, for the purposes of a valuation roll or supplementary valuation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roll, be the sum which the freehold in possession free from encumbrances therein might be expected to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the time of valuation if offered for sale on such reasonable terms and conditions as a bona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fide seller might be expected to impose, and if the improvements, if any, thereon, therein or thereunder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not been made, due regard being had, not only to such particular land, but also to other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comparative factors and to any restrictions imposed on the land, and on the use of the land, by the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local authority or a town planning authority by or under any by-laws or town planning powers, being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restrictions which either increase or decrease the value of the land.”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method for valuation as laid down by </w:t>
      </w:r>
      <w:r>
        <w:rPr>
          <w:rFonts w:ascii="Times New Roman" w:hAnsi="Times New Roman" w:cs="Times New Roman"/>
          <w:color w:val="000000"/>
        </w:rPr>
        <w:lastRenderedPageBreak/>
        <w:t>this subsection may be divided into five parts, that is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shall be the sum which the freehold in possession free from encumbrances therein might be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expected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(ii) on such reasonable terms and conditions as a bona fide seller might be expected to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impose (iii) without regard to any improvement (iv) but regard being had, not only to the particular land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also to other comparative factors (v) and regard also being had to any restrictions imposed on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or use of the land by any local authority or town planning authority.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 in question, r. 7 of the Valuation for Rating (Public Land) Rules, 1967, states: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“7. In valuing land belonging to one of the bodies mentioned in rule 3 (2) of these Rules, the land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(whether or not it is exempt from payment of contribution in lieu of rates under rule 5 of these Rules)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not be taken to be, or to have been at any time since the 1st January 1966, restricted in use to the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purposes of that or any like body or to any other railway,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harbour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postal, telecommunication or (after the 1st December 1967) aviation purpose, notwithstanding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anything,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section 8 of the Act, or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ppearing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any plan or planning scheme (whether or not such plan or scheme is operative or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enforceable in law),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land shall be valued without regard to any such restriction and accordingly without regard to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profitability, whether actual, notional or potential, of that body or any like body, but the land shall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valued with regard to the best use to which the land can be put and the suitability of the land for that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 in comparison with other land in the vicinity.”</w:t>
      </w:r>
      <w:r w:rsidR="00E826D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rule itself is by no means clear in its meaning and I can foresee that the court will have difficulty in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interpretation, but it does appear to affect the basic principles or methods of valuation as laid down by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s. 8. It </w:t>
      </w:r>
      <w:proofErr w:type="spellStart"/>
      <w:r>
        <w:rPr>
          <w:rFonts w:ascii="Times New Roman" w:hAnsi="Times New Roman" w:cs="Times New Roman"/>
          <w:color w:val="000000"/>
        </w:rPr>
        <w:t>endeavours</w:t>
      </w:r>
      <w:proofErr w:type="spellEnd"/>
      <w:r>
        <w:rPr>
          <w:rFonts w:ascii="Times New Roman" w:hAnsi="Times New Roman" w:cs="Times New Roman"/>
          <w:color w:val="000000"/>
        </w:rPr>
        <w:t xml:space="preserve"> to qualify its principles whilst apparently retaining the majority of the principles as set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in s. 8. Thus according to rule 7 the valuation shall not take account of any restriction appearing on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plan or planning scheme whether or not this scheme is operated or enforceable in law, but the rule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states that the land should be valued with regard to the best use that it can be put, so that it does appear to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 that in applying this rule regard must be had to any legal and enforceable restriction which would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to the land. This would restrict the term “the best use to which the land can be put”.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construction of this rule does not however arise in this case. The question is whether the Minister had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make these rules by virtue of s. 26.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marginal note to s. 8 of the Act describes the section as setting out the basis of valuation. This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equally well be described as setting out the method or manner of valuation. What the section does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 is to set out the basic rules to be applied by the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in arriving at his valuation for the purpose of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rate or tax to be paid by the </w:t>
      </w:r>
      <w:proofErr w:type="spellStart"/>
      <w:r>
        <w:rPr>
          <w:rFonts w:ascii="Times New Roman" w:hAnsi="Times New Roman" w:cs="Times New Roman"/>
          <w:color w:val="000000"/>
        </w:rPr>
        <w:t>rateable</w:t>
      </w:r>
      <w:proofErr w:type="spellEnd"/>
      <w:r>
        <w:rPr>
          <w:rFonts w:ascii="Times New Roman" w:hAnsi="Times New Roman" w:cs="Times New Roman"/>
          <w:color w:val="000000"/>
        </w:rPr>
        <w:t xml:space="preserve"> owner.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“in such manner” as used in s. 26 are, in my view, words of wide import and I cannot, with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agree with Mr. Wilkinson for the appellant that they should be restricted in application to mean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the procedure used in valuation rather than the basic principles or methods of valuation. In s. 8 (3)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specifically states that in arriving at the “value of land” under this section the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may adopt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suitable method of valuation. In s. 26 the use of the words “in such manner” could hardly, in my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view, refer to the procedure adopted by the </w:t>
      </w:r>
      <w:proofErr w:type="spellStart"/>
      <w:r>
        <w:rPr>
          <w:rFonts w:ascii="Times New Roman" w:hAnsi="Times New Roman" w:cs="Times New Roman"/>
          <w:color w:val="000000"/>
        </w:rPr>
        <w:t>valuer</w:t>
      </w:r>
      <w:proofErr w:type="spellEnd"/>
      <w:r>
        <w:rPr>
          <w:rFonts w:ascii="Times New Roman" w:hAnsi="Times New Roman" w:cs="Times New Roman"/>
          <w:color w:val="000000"/>
        </w:rPr>
        <w:t xml:space="preserve"> in arriving at his value. These words are used with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the principles laid down in the Act and not to the procedure. Ss. 9 to 21 of the Act to which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Wilkinson referred us, refer to matters affecting the preparation and deposit of the valuation roll 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approval and the setting up of valuation court to go into the matter if the valuation is contested. Again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these sections could not have been intended to have been referred to in s. 26 of the Act.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“Manner” as defined in the Oxford English Dictionary,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is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way in which something is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method of procedure or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method of action. The words “notwithstanding anything to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contrary” contained in the Act as set out at the commencement of s. 26 shows the intention of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 to give the Minister specific powers to alter or modify the principles or method of valuation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otherwise laid down in the Act. In my view the words “in such manner” contained in s. 26 empowers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to change the way or method in which the valuation is arrived at so that the Minister does have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to change or modify the principles of valuation as set out in s. 8. The words following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immediately after </w:t>
      </w:r>
      <w:proofErr w:type="spellStart"/>
      <w:r>
        <w:rPr>
          <w:rFonts w:ascii="Times New Roman" w:hAnsi="Times New Roman" w:cs="Times New Roman"/>
          <w:color w:val="000000"/>
        </w:rPr>
        <w:t>in s</w:t>
      </w:r>
      <w:proofErr w:type="spellEnd"/>
      <w:r>
        <w:rPr>
          <w:rFonts w:ascii="Times New Roman" w:hAnsi="Times New Roman" w:cs="Times New Roman"/>
          <w:color w:val="000000"/>
        </w:rPr>
        <w:t>. 26 “subject to such exceptions” supports the view that the legislature intended that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 had power to alter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basic principles of valuation as set out in s. 8. I agree therefore with the trial judge that r. 7 of the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Valuation for Rating (Public Land) Act 1967 is intra vires the powers of the Minister.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therefore dismiss the appeal and I would grant the respondent the costs of this appeal 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remit the matter to the High Court to continue the hearing of the appeal, order the costs in the High Court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in the discretion of that court when further dealing with the appeal, and, as both Mustafa, J.A. and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J.A. agree, it is so ordered.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the judgement prepared by the President and agree that the appeal must be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dismissed. The issue </w:t>
      </w:r>
      <w:r>
        <w:rPr>
          <w:rFonts w:ascii="Times New Roman" w:hAnsi="Times New Roman" w:cs="Times New Roman"/>
          <w:color w:val="000000"/>
        </w:rPr>
        <w:lastRenderedPageBreak/>
        <w:t>in this appeal is whether r. 7 of the Valuation for Rating (Public Land) Rules 1967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ultra vires s. 8 and s. 26 of the Valuation for Rating Act (Cap. 266), (hereafter called the Act).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S.8 (2) of the Act lays down the principles or bases for valuation of unimproved land. I need not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reproduce it here. S. 26 of the Act gives power to the Minister to make rules to assess contributions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payable in respect of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land in lieu of rates. The land in suit is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land.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view the words in s. 26 (1) of the Act “in such manner and subject to such exceptions” govern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“principles” preceding them, and should be read in their ordinary and natural meaning. Read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thus, I am satisfied that the Minister would be entitled to modify the principles or bases of valuation as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in s. 8 of the Act. The provisions of r. 7 do just that. The rule, in my opinion, is intra vires.</w:t>
      </w:r>
      <w:r w:rsidR="00E826D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concur in the order of the President.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I agree with the judgment and order of the President.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</w:t>
      </w:r>
      <w:r>
        <w:rPr>
          <w:rFonts w:ascii="Times New Roman" w:hAnsi="Times New Roman" w:cs="Times New Roman"/>
          <w:color w:val="000000"/>
        </w:rPr>
        <w:t>.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PJ Wilkinson, QC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PM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Mulira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(Assistant Counsel)</w:t>
      </w:r>
    </w:p>
    <w:p w:rsidR="005E4F21" w:rsidRDefault="005E4F21" w:rsidP="005E4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5E4F21" w:rsidP="005E4F21">
      <w:r>
        <w:rPr>
          <w:rFonts w:ascii="Times New Roman" w:hAnsi="Times New Roman" w:cs="Times New Roman"/>
          <w:i/>
          <w:iCs/>
          <w:color w:val="000000"/>
        </w:rPr>
        <w:t>PA Clarke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21"/>
    <w:rsid w:val="003278A0"/>
    <w:rsid w:val="005E4F21"/>
    <w:rsid w:val="00E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4BDB0-4339-4F3E-8752-026E481D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2018-07-06T11:08:00Z</dcterms:created>
  <dcterms:modified xsi:type="dcterms:W3CDTF">2018-07-13T18:22:00Z</dcterms:modified>
</cp:coreProperties>
</file>