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Ramadhani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March 1974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5/1974 (29/74)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Biron, J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Corruption – By public servant – Loan – Lack of interest not necessarily conclusive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that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consideration inadequate.</w:t>
      </w:r>
    </w:p>
    <w:p w:rsidR="00B830CC" w:rsidRDefault="00B03582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03582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</w:p>
    <w:p w:rsidR="00B830CC" w:rsidRDefault="00B830CC" w:rsidP="00B0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appellant, a superintendent of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police, was convicted by a resident magistrate of an offence contrary to s. 6 of the Prevention of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 Act 1971, and was sentenced to three years’ imprisonment. His appeal to the High Court was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 He now appeals to this court against conviction. The offence charged against the appellant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on 15 February 1973, he obtained for himself an advantage for a consideration which he had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 to believe was inadequate, to wit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2,000/-, from one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whom he knew or had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to believe to be concerned in a matter or transaction with himself as a public officer.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are that towards the end of January 1973, two members of the Board of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Management of the Aga Khan Hospital complained to the then Inspector-General of Police, Mr. Aziz,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officials of the hospital were being subjected to harassment and threats of involvement with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by two persons, </w:t>
      </w:r>
      <w:proofErr w:type="spellStart"/>
      <w:r>
        <w:rPr>
          <w:rFonts w:ascii="Times New Roman" w:hAnsi="Times New Roman" w:cs="Times New Roman"/>
          <w:color w:val="000000"/>
        </w:rPr>
        <w:t>Amirali</w:t>
      </w:r>
      <w:proofErr w:type="spellEnd"/>
      <w:r>
        <w:rPr>
          <w:rFonts w:ascii="Times New Roman" w:hAnsi="Times New Roman" w:cs="Times New Roman"/>
          <w:color w:val="000000"/>
        </w:rPr>
        <w:t xml:space="preserve"> Baloo and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>, with the object apparently of having the matron of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hospital dismissed and replaced by </w:t>
      </w:r>
      <w:proofErr w:type="spellStart"/>
      <w:r>
        <w:rPr>
          <w:rFonts w:ascii="Times New Roman" w:hAnsi="Times New Roman" w:cs="Times New Roman"/>
          <w:color w:val="000000"/>
        </w:rPr>
        <w:t>Popat’s</w:t>
      </w:r>
      <w:proofErr w:type="spellEnd"/>
      <w:r>
        <w:rPr>
          <w:rFonts w:ascii="Times New Roman" w:hAnsi="Times New Roman" w:cs="Times New Roman"/>
          <w:color w:val="000000"/>
        </w:rPr>
        <w:t xml:space="preserve"> wife. Mr. Aziz instructed the appellant to investigate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complaint. The appellant asked the complainants to submit statements in writing by 30 January. They did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do so. On 15 February the appellant obtained a loan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2,000/- from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16 March the appellant submitted a report to the Commissioner of Police, C.I.D. In this report, 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his instructions from Mr. Aziz to hold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investigation. He referred to the failure of the complainants to submit written statements by 30 January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commented “from that day till now I am still waiting to receive the statements”. He referred to an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interview with various people including “a Government lawyer” on 3 March “regarding this matter”, and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with the following recommendation – “Please continue with the investigation”.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seems perfectly clear to us, on these facts, that on 15 February 1973, when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lent the appellant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2,000/- at his request, the appellant was engaged in investigating a matter with which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was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concerned. Mr. M. A.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has submitted that </w:t>
      </w:r>
      <w:proofErr w:type="spellStart"/>
      <w:r>
        <w:rPr>
          <w:rFonts w:ascii="Times New Roman" w:hAnsi="Times New Roman" w:cs="Times New Roman"/>
          <w:color w:val="000000"/>
        </w:rPr>
        <w:t>Popat’s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connexion</w:t>
      </w:r>
      <w:proofErr w:type="spellEnd"/>
      <w:r>
        <w:rPr>
          <w:rFonts w:ascii="Times New Roman" w:hAnsi="Times New Roman" w:cs="Times New Roman"/>
          <w:color w:val="000000"/>
        </w:rPr>
        <w:t>, if any, with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inquiry, was too remote to involve him being concerned in the matter with the appellant. With respect,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do not agree. As the judge on first appeal remarked, the appellant had been ordered to investigate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activities of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and of the police over whom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apparently had so much influence. Clearly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concerned in a matter with the appellant as a public officer.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also submitted that by 15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February the matter had died down, and ceased to be of concern. This submission, in our view, is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disposed of by the fact that the appellant, in his report of 16 March, recommended that the investigation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continue. That report contained several references to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and to the allegations against him.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grounds of appeal relate to the adequacy or otherwise of consideration for the loan. It is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ground that the loan was to be free of interest, but there was evidence that the appellant and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were friends of many years standing, and could almost be described as brothers.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had often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advanced smaller sums to the appellant in the past, not only free of interest but without expectation of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repayment. Mr.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that the absence of interest in this case was immaterial; the promise to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repay which could be enforced by a suit on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>, together with the relationship of close friendship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had existed between the appellant and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for many years, provided adequate consideration for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loan for the purposes of s. 6 of the Prevention of Corruption Act. On this point Mr.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for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submitted that a loan made without provision for interest must be for an inadequate consideration to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knowledge of the borrower, and he relied on a dictum in the judgment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Haining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B0358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Republic</w:t>
      </w:r>
      <w:r>
        <w:rPr>
          <w:rFonts w:ascii="Times New Roman" w:hAnsi="Times New Roman" w:cs="Times New Roman"/>
          <w:color w:val="000000"/>
        </w:rPr>
        <w:t>, [1970] E.A. 620 at p. 624, when we said: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case of a loan, the ‘adequate’ consideration will not be merely the promise to repay, but also the</w:t>
      </w:r>
      <w:r w:rsidR="00B035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promise to pay interest at least the lowest rate at which the borrower could have borrowed elsewhere. . . .”</w:t>
      </w:r>
      <w:r w:rsidR="00B0358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Haining’s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this Court was </w:t>
      </w:r>
      <w:r>
        <w:rPr>
          <w:rFonts w:ascii="Times New Roman" w:hAnsi="Times New Roman" w:cs="Times New Roman"/>
          <w:color w:val="000000"/>
        </w:rPr>
        <w:lastRenderedPageBreak/>
        <w:t>concerned with a transaction of loan between persons “who had been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acquaintances but not friends”, and the dictum cited above should be construed in that context. In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case, we are concerned with persons whose relationship was very close, and the failure to provide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interest does not have the same significance as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Haining’s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especially having regard to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transactions between the parties in this case. We agree with Biron, J. that the mere absence of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is not in itself proof of inadequate consideration for the purposes of s. 6 aforesaid; each case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decided on its own facts.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now under consideration there are concurrent findings of fact in the two courts below that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appellant, before obtaining the loan, had told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that he was the subject of an investigation being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by the appellant. This circumstance, together with the failure to provide for interest, and the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previous although much smaller loans had not been repaid, left the courts below with no doubt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that, in obtaining the loan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2,000/- from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on 15 February 1973, the appellant obtained for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an advantage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for a consideration which he knew to be inadequate, at a time when he knew that </w:t>
      </w:r>
      <w:proofErr w:type="spellStart"/>
      <w:r>
        <w:rPr>
          <w:rFonts w:ascii="Times New Roman" w:hAnsi="Times New Roman" w:cs="Times New Roman"/>
          <w:color w:val="000000"/>
        </w:rPr>
        <w:t>Popat</w:t>
      </w:r>
      <w:proofErr w:type="spellEnd"/>
      <w:r>
        <w:rPr>
          <w:rFonts w:ascii="Times New Roman" w:hAnsi="Times New Roman" w:cs="Times New Roman"/>
          <w:color w:val="000000"/>
        </w:rPr>
        <w:t xml:space="preserve"> was concerned in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matter with himself as a public officer.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accordingly of the opinion that the appellant was properly convicted, and this appeal is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dismissed.</w:t>
      </w:r>
      <w:r w:rsidR="00B035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Lakha</w:t>
      </w:r>
      <w:proofErr w:type="spellEnd"/>
    </w:p>
    <w:p w:rsidR="00B830CC" w:rsidRDefault="00B830CC" w:rsidP="00B83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B830CC" w:rsidP="00B830CC">
      <w:r>
        <w:rPr>
          <w:rFonts w:ascii="Times New Roman" w:hAnsi="Times New Roman" w:cs="Times New Roman"/>
          <w:i/>
          <w:iCs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Lubuva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(Senior State Attorney)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CC"/>
    <w:rsid w:val="00664035"/>
    <w:rsid w:val="00B03582"/>
    <w:rsid w:val="00B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160F6-6B76-495A-B200-61B6B9C6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2018-07-05T13:07:00Z</dcterms:created>
  <dcterms:modified xsi:type="dcterms:W3CDTF">2018-07-13T18:25:00Z</dcterms:modified>
</cp:coreProperties>
</file>