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Republic v Jaffer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High Court of Tanzania at Dar </w:t>
      </w:r>
      <w:proofErr w:type="spellStart"/>
      <w:proofErr w:type="gramStart"/>
      <w:r>
        <w:rPr>
          <w:rFonts w:ascii="Times New Roman" w:hAnsi="Times New Roman" w:cs="Times New Roman"/>
          <w:color w:val="000000"/>
        </w:rPr>
        <w:t>Es</w:t>
      </w:r>
      <w:proofErr w:type="spellEnd"/>
      <w:proofErr w:type="gramEnd"/>
      <w:r>
        <w:rPr>
          <w:rFonts w:ascii="Times New Roman" w:hAnsi="Times New Roman" w:cs="Times New Roman"/>
          <w:color w:val="000000"/>
        </w:rPr>
        <w:t xml:space="preserve"> Salaam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13 March 1974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8/1973 (108/74)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Mwakasendo</w:t>
      </w:r>
      <w:proofErr w:type="spellEnd"/>
      <w:r>
        <w:rPr>
          <w:rFonts w:ascii="Times New Roman" w:hAnsi="Times New Roman" w:cs="Times New Roman"/>
          <w:color w:val="000000"/>
        </w:rPr>
        <w:t xml:space="preserve"> J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Exchange Control – Payment to non-resident – Permission – Goods over-invoiced – No permission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– Exchange Control Ordinance </w:t>
      </w:r>
      <w:r>
        <w:rPr>
          <w:rFonts w:ascii="Times New Roman" w:hAnsi="Times New Roman" w:cs="Times New Roman"/>
          <w:color w:val="000000"/>
        </w:rPr>
        <w:t>(</w:t>
      </w:r>
      <w:r>
        <w:rPr>
          <w:rFonts w:ascii="Times New Roman" w:hAnsi="Times New Roman" w:cs="Times New Roman"/>
          <w:i/>
          <w:iCs/>
          <w:color w:val="000000"/>
        </w:rPr>
        <w:t xml:space="preserve">Cap. </w:t>
      </w:r>
      <w:r>
        <w:rPr>
          <w:rFonts w:ascii="Times New Roman" w:hAnsi="Times New Roman" w:cs="Times New Roman"/>
          <w:color w:val="000000"/>
        </w:rPr>
        <w:t>294)</w:t>
      </w:r>
      <w:r>
        <w:rPr>
          <w:rFonts w:ascii="Times New Roman" w:hAnsi="Times New Roman" w:cs="Times New Roman"/>
          <w:i/>
          <w:iCs/>
          <w:color w:val="000000"/>
        </w:rPr>
        <w:t xml:space="preserve">, s. </w:t>
      </w:r>
      <w:r>
        <w:rPr>
          <w:rFonts w:ascii="Times New Roman" w:hAnsi="Times New Roman" w:cs="Times New Roman"/>
          <w:color w:val="000000"/>
        </w:rPr>
        <w:t xml:space="preserve">5 (9) </w:t>
      </w:r>
      <w:r>
        <w:rPr>
          <w:rFonts w:ascii="Times New Roman" w:hAnsi="Times New Roman" w:cs="Times New Roman"/>
          <w:i/>
          <w:iCs/>
          <w:color w:val="000000"/>
        </w:rPr>
        <w:t xml:space="preserve">and </w:t>
      </w:r>
      <w:r>
        <w:rPr>
          <w:rFonts w:ascii="Times New Roman" w:hAnsi="Times New Roman" w:cs="Times New Roman"/>
          <w:color w:val="000000"/>
        </w:rPr>
        <w:t>5</w:t>
      </w:r>
      <w:r>
        <w:rPr>
          <w:rFonts w:ascii="Times New Roman" w:hAnsi="Times New Roman" w:cs="Times New Roman"/>
          <w:i/>
          <w:iCs/>
          <w:color w:val="000000"/>
        </w:rPr>
        <w:t xml:space="preserve">th Sch., Pt. II para. </w:t>
      </w:r>
      <w:r>
        <w:rPr>
          <w:rFonts w:ascii="Times New Roman" w:hAnsi="Times New Roman" w:cs="Times New Roman"/>
          <w:color w:val="000000"/>
        </w:rPr>
        <w:t>1 (1) (</w:t>
      </w:r>
      <w:r>
        <w:rPr>
          <w:rFonts w:ascii="Times New Roman" w:hAnsi="Times New Roman" w:cs="Times New Roman"/>
          <w:i/>
          <w:iCs/>
          <w:color w:val="000000"/>
        </w:rPr>
        <w:t>T.</w:t>
      </w:r>
      <w:r>
        <w:rPr>
          <w:rFonts w:ascii="Times New Roman" w:hAnsi="Times New Roman" w:cs="Times New Roman"/>
          <w:color w:val="000000"/>
        </w:rPr>
        <w:t>)</w:t>
      </w:r>
      <w:r>
        <w:rPr>
          <w:rFonts w:ascii="Times New Roman" w:hAnsi="Times New Roman" w:cs="Times New Roman"/>
          <w:i/>
          <w:iCs/>
          <w:color w:val="000000"/>
        </w:rPr>
        <w:t>.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accused who was a director of a company incorporated in Tanzania was charged with making</w:t>
      </w:r>
      <w:r w:rsidR="00D506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payment to or for the credit of a non-resident without the permission of the Bank of Tanzania. The</w:t>
      </w:r>
      <w:r w:rsidR="00D506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company had paid for two reconditioned caterpillars and the payment in question was duly authorised by</w:t>
      </w:r>
      <w:r w:rsidR="00D506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Bank of Tanzania. The court found that the two machines were grossly over-invoiced by the supplier</w:t>
      </w:r>
      <w:r w:rsidR="00D50625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firm. It was argued for the prosecution that the payment was therefore without the requisite permission of</w:t>
      </w:r>
      <w:r w:rsidR="00D50625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Bank of Tanzania.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Held –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proofErr w:type="gramStart"/>
      <w:r>
        <w:rPr>
          <w:rFonts w:ascii="Times New Roman" w:hAnsi="Times New Roman" w:cs="Times New Roman"/>
          <w:color w:val="000000"/>
        </w:rPr>
        <w:t>as</w:t>
      </w:r>
      <w:proofErr w:type="gramEnd"/>
      <w:r>
        <w:rPr>
          <w:rFonts w:ascii="Times New Roman" w:hAnsi="Times New Roman" w:cs="Times New Roman"/>
          <w:color w:val="000000"/>
        </w:rPr>
        <w:t xml:space="preserve"> the machines were over-invoiced by the supplier firm, the payment for their importation was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without</w:t>
      </w:r>
      <w:proofErr w:type="gramEnd"/>
      <w:r>
        <w:rPr>
          <w:rFonts w:ascii="Times New Roman" w:hAnsi="Times New Roman" w:cs="Times New Roman"/>
          <w:color w:val="000000"/>
        </w:rPr>
        <w:t xml:space="preserve"> the permission of the Bank of Tanzania and was illegal;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although a director of the company, the accused was not concerned with the management of the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affairs</w:t>
      </w:r>
      <w:proofErr w:type="gramEnd"/>
      <w:r>
        <w:rPr>
          <w:rFonts w:ascii="Times New Roman" w:hAnsi="Times New Roman" w:cs="Times New Roman"/>
          <w:color w:val="000000"/>
        </w:rPr>
        <w:t xml:space="preserve"> of the company.</w:t>
      </w:r>
    </w:p>
    <w:p w:rsidR="00964A6A" w:rsidRDefault="00964A6A" w:rsidP="00964A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Accused acquitted.</w:t>
      </w:r>
    </w:p>
    <w:p w:rsidR="003278A0" w:rsidRDefault="00964A6A" w:rsidP="00964A6A"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6A"/>
    <w:rsid w:val="003278A0"/>
    <w:rsid w:val="00964A6A"/>
    <w:rsid w:val="00D5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40E50-F8AC-437A-867D-7BDB425AC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2018-07-06T11:43:00Z</dcterms:created>
  <dcterms:modified xsi:type="dcterms:W3CDTF">2018-07-12T20:26:00Z</dcterms:modified>
</cp:coreProperties>
</file>