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Republic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Kihandika</w:t>
      </w:r>
      <w:proofErr w:type="spellEnd"/>
    </w:p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</w:p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October 1973</w:t>
      </w:r>
    </w:p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255/1972 (105/74)</w:t>
      </w:r>
    </w:p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Onyiuke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42A3C" w:rsidRDefault="00542A3C" w:rsidP="00542A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Wife – Polygamous marriage – One wife compellable witness against husband on charge</w:t>
      </w:r>
      <w:r w:rsidR="00F573EB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of murder of other wife – Evidence Act </w:t>
      </w:r>
      <w:r>
        <w:rPr>
          <w:rFonts w:ascii="Times New Roman" w:hAnsi="Times New Roman" w:cs="Times New Roman"/>
          <w:color w:val="000000"/>
        </w:rPr>
        <w:t>1967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>130(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542A3C" w:rsidRDefault="00F573EB" w:rsidP="00F573E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542A3C" w:rsidRDefault="00542A3C" w:rsidP="00F573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Onyiuke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>The accused stands charged with the murder of one of his wives. The accused returned from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pombe</w:t>
      </w:r>
      <w:proofErr w:type="spellEnd"/>
      <w:r>
        <w:rPr>
          <w:rFonts w:ascii="Times New Roman" w:hAnsi="Times New Roman" w:cs="Times New Roman"/>
          <w:color w:val="000000"/>
        </w:rPr>
        <w:t xml:space="preserve"> shop late one night and thought he heard a man’s voice in the house. On entering the house he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saw no man and the only person in the house was his wife who was 7 months’ pregnant. This was the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substance of what he told the ten cell leader of his area. In this court, in his unsworn statement he stated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when he entered the house he saw a man but he ran away. Be it as it may, his other wife gave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evidence on behalf of the prosecution. I was of the view that she was not only a competent witness but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also a compellable witness under proviso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 to s. 130 of the Evidence Act which reads as follows: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“Provided that the wife or husband shall be a competent and compellable witness for the prosecution in the</w:t>
      </w:r>
      <w:r w:rsidR="00F573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following cases:</w:t>
      </w:r>
      <w:r w:rsidR="00F573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. . .</w:t>
      </w:r>
      <w:r w:rsidR="00F573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any case where the person charged is charged in respect of an act or omission affecting the person or</w:t>
      </w:r>
      <w:r w:rsidR="00F573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property of the wife or husband of such person or the children of either of them.”</w:t>
      </w:r>
      <w:r w:rsidR="00F573E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was of the view that in a society that </w:t>
      </w:r>
      <w:proofErr w:type="spellStart"/>
      <w:r>
        <w:rPr>
          <w:rFonts w:ascii="Times New Roman" w:hAnsi="Times New Roman" w:cs="Times New Roman"/>
          <w:color w:val="000000"/>
        </w:rPr>
        <w:t>recognises</w:t>
      </w:r>
      <w:proofErr w:type="spellEnd"/>
      <w:r>
        <w:rPr>
          <w:rFonts w:ascii="Times New Roman" w:hAnsi="Times New Roman" w:cs="Times New Roman"/>
          <w:color w:val="000000"/>
        </w:rPr>
        <w:t xml:space="preserve"> polygamous marriage the expression “the person or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property of the wife” includes a co-wife. I see no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reason why a wife is compellable to testify against her husband in respect of an act done against any of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children by that man but is not compellable to testify against her husband if the act happens to be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done against any of the children of her co-wife. Where a husband commits an offence, e.g. an assault,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a member of his family such as one of his wives or any of their children I can see no reason in</w:t>
      </w:r>
      <w:r w:rsidR="00F573E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principle for not making any of his wives who witnessed the incident a compellable witness.</w:t>
      </w:r>
    </w:p>
    <w:p w:rsidR="003278A0" w:rsidRDefault="00542A3C" w:rsidP="00542A3C">
      <w:r>
        <w:rPr>
          <w:rFonts w:ascii="Times New Roman" w:hAnsi="Times New Roman" w:cs="Times New Roman"/>
          <w:i/>
          <w:iCs/>
          <w:color w:val="000000"/>
        </w:rPr>
        <w:t>Order accordingly.</w:t>
      </w:r>
      <w:bookmarkStart w:id="0" w:name="_GoBack"/>
      <w:bookmarkEnd w:id="0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A3C"/>
    <w:rsid w:val="003278A0"/>
    <w:rsid w:val="00542A3C"/>
    <w:rsid w:val="00F5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A9ABA-0F27-4C60-AEA5-9B8791908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2018-07-06T11:35:00Z</dcterms:created>
  <dcterms:modified xsi:type="dcterms:W3CDTF">2018-07-11T17:39:00Z</dcterms:modified>
</cp:coreProperties>
</file>