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61F" w:rsidRDefault="00A3161F" w:rsidP="00EE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National Environment Management Authority and others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>ex parte</w:t>
      </w:r>
    </w:p>
    <w:p w:rsidR="00A3161F" w:rsidRDefault="00A3161F" w:rsidP="00EE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Greenhills Investment Ltd and others</w:t>
      </w:r>
    </w:p>
    <w:p w:rsidR="00A3161F" w:rsidRDefault="00A3161F" w:rsidP="00EE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A3161F" w:rsidRDefault="00A3161F" w:rsidP="00EE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A3161F" w:rsidRDefault="00A3161F" w:rsidP="00EE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May 2005</w:t>
      </w:r>
    </w:p>
    <w:p w:rsidR="00A3161F" w:rsidRDefault="00A3161F" w:rsidP="00EE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169/04</w:t>
      </w:r>
    </w:p>
    <w:p w:rsidR="00A3161F" w:rsidRDefault="00A3161F" w:rsidP="00EE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Nyamu J</w:t>
      </w:r>
    </w:p>
    <w:p w:rsidR="00A3161F" w:rsidRDefault="00A3161F" w:rsidP="00EE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A3161F" w:rsidRDefault="00A3161F" w:rsidP="00A31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Advocate’s deposition in affidavits – Whether advocate can depone to affidavit on state</w:t>
      </w:r>
      <w:r w:rsidR="00EE4D7F">
        <w:rPr>
          <w:rFonts w:ascii="Times New Roman" w:hAnsi="Times New Roman" w:cs="Times New Roman"/>
          <w:i/>
          <w:iCs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of court record.</w:t>
      </w:r>
    </w:p>
    <w:p w:rsidR="00A3161F" w:rsidRDefault="00A3161F" w:rsidP="00A31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review – Applicability of Civil Procedure Rules – Whether Order 18 applies to judicial</w:t>
      </w:r>
      <w:r w:rsidR="00EE4D7F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review proceedings.</w:t>
      </w:r>
    </w:p>
    <w:p w:rsidR="00A3161F" w:rsidRDefault="00EE4D7F" w:rsidP="00EE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3161F" w:rsidRDefault="00A3161F" w:rsidP="00EE4D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Nyamu J: </w:t>
      </w:r>
      <w:r>
        <w:rPr>
          <w:rFonts w:ascii="Times New Roman" w:hAnsi="Times New Roman" w:cs="Times New Roman"/>
          <w:color w:val="000000"/>
        </w:rPr>
        <w:t>The objection raised in this matter when the application dated 10 May 2004 came for hearing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before me is that the two affidavits sworn by Mr </w:t>
      </w:r>
      <w:r>
        <w:rPr>
          <w:rFonts w:ascii="Times New Roman" w:hAnsi="Times New Roman" w:cs="Times New Roman"/>
          <w:i/>
          <w:iCs/>
          <w:color w:val="000000"/>
        </w:rPr>
        <w:t>Mwenesi</w:t>
      </w:r>
      <w:r>
        <w:rPr>
          <w:rFonts w:ascii="Times New Roman" w:hAnsi="Times New Roman" w:cs="Times New Roman"/>
          <w:color w:val="000000"/>
        </w:rPr>
        <w:t>, the learned Counsel for the applicant are a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nullity and ought to be struck out: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Because they do not comply with the provisions of Order XVIII, rule 3 which stipulates that affidavits</w:t>
      </w:r>
      <w:r w:rsidR="00EE4D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shall be confined to such facts as the deponent is able of his own knowledge to prove</w:t>
      </w:r>
      <w:r w:rsidR="00EE4D7F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Because they relate to contentious matters and an advocate ought not depone on contentious matters as</w:t>
      </w:r>
      <w:r w:rsidR="00EE4D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is specifically prohibited in the rules made under the Advocates Act</w:t>
      </w:r>
      <w:r w:rsidR="00EE4D7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has considered the submissions of counsel.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first objection a careful scrutiny of the affidavits indicate that the substance and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 of the affidavits substantially relate to the court record or archives. There can never be a better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deponent than an advocate on issues relating to archives or court records, such matters are within an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advocate’s knowledge. I do not think Order XVIII does apply to judicial review and even if it did the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cannot be sustained for the two reasons given above.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Turning to the second objection I find nothing contentious with an advocate deponing on the state of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record. Any contention can always be resolved by the court looking at the record and the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possibility of an advocate descending into the arena of contest are remote. In the instant case reference is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 made to the affidavit of Professor Pitt Situma sworn on 7 April 2005, which represents the factual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 of the application.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result, the objections are disallowed with costs to the applicant. Application to be set down for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on merit.</w:t>
      </w:r>
      <w:r w:rsidR="00EE4D7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A3161F" w:rsidRDefault="00A3161F" w:rsidP="00A31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Mr Mwenesi</w:t>
      </w:r>
    </w:p>
    <w:p w:rsidR="00A3161F" w:rsidRDefault="00A3161F" w:rsidP="00A316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A3161F" w:rsidP="00A3161F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1F"/>
    <w:rsid w:val="00366D10"/>
    <w:rsid w:val="00A3161F"/>
    <w:rsid w:val="00EE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AFC73-B468-49D8-AE7D-31D355AD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2018-07-04T20:09:00Z</dcterms:created>
  <dcterms:modified xsi:type="dcterms:W3CDTF">2018-07-11T17:31:00Z</dcterms:modified>
</cp:coreProperties>
</file>