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0F" w:rsidRDefault="00145F0F" w:rsidP="00D63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Sabani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145F0F" w:rsidRDefault="00145F0F" w:rsidP="00D63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145F0F" w:rsidRDefault="00145F0F" w:rsidP="00D63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April 1974</w:t>
      </w:r>
    </w:p>
    <w:p w:rsidR="00145F0F" w:rsidRDefault="00145F0F" w:rsidP="00D63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256/1973 (130/74)</w:t>
      </w:r>
    </w:p>
    <w:p w:rsidR="00145F0F" w:rsidRDefault="00145F0F" w:rsidP="00D63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</w:t>
      </w:r>
    </w:p>
    <w:p w:rsidR="00145F0F" w:rsidRDefault="00145F0F" w:rsidP="00D63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45F0F" w:rsidRPr="00D631FE" w:rsidRDefault="00145F0F" w:rsidP="00145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Compensation – Robbery – Award mandatory and without</w:t>
      </w:r>
      <w:r w:rsidR="00D631F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financial limit – Penal Code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273 (3)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).</w:t>
      </w:r>
    </w:p>
    <w:p w:rsidR="00145F0F" w:rsidRDefault="00D631FE" w:rsidP="00D63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45F0F" w:rsidRDefault="00145F0F" w:rsidP="00D63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Wambuzi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CJ: </w:t>
      </w:r>
      <w:r>
        <w:rPr>
          <w:rFonts w:ascii="Times New Roman" w:hAnsi="Times New Roman" w:cs="Times New Roman"/>
          <w:color w:val="000000"/>
        </w:rPr>
        <w:t>The appellant was convicted of robbery contrary to ss. 272 and 273 (1)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Penal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Code by a magistrate sitting at </w:t>
      </w:r>
      <w:proofErr w:type="spellStart"/>
      <w:r>
        <w:rPr>
          <w:rFonts w:ascii="Times New Roman" w:hAnsi="Times New Roman" w:cs="Times New Roman"/>
          <w:color w:val="000000"/>
        </w:rPr>
        <w:t>Jinja</w:t>
      </w:r>
      <w:proofErr w:type="spellEnd"/>
      <w:r>
        <w:rPr>
          <w:rFonts w:ascii="Times New Roman" w:hAnsi="Times New Roman" w:cs="Times New Roman"/>
          <w:color w:val="000000"/>
        </w:rPr>
        <w:t>. He was sentenced to 3 ½ years’ imprisonment and 12 strokes of the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cane. He was also ordered to pay compensation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1,437/-and to be subject to police supervision for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years after his imprisonment. He now appeals against the conviction and sentence on the grounds set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in his memorandum of appeal.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[The judge considered the evidence, upheld the conviction and continued.]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sentence, the maximum penalty for the offence in a magistrate’s court is 10 years’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imprisonment. The trial magistrate gave reasons why he imposed the sentence of 3 ½ </w:t>
      </w:r>
      <w:proofErr w:type="spellStart"/>
      <w:r>
        <w:rPr>
          <w:rFonts w:ascii="Times New Roman" w:hAnsi="Times New Roman" w:cs="Times New Roman"/>
          <w:color w:val="000000"/>
        </w:rPr>
        <w:t>years</w:t>
      </w:r>
      <w:proofErr w:type="spellEnd"/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imprisonment, 12 strokes of the cane, payment of compensation and police supervision. He took into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the fact that the appellant was a first offender. I do not think that the sentence is in any way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excessive, if anything, it is on the lenient side.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Oriyoh</w:t>
      </w:r>
      <w:proofErr w:type="spellEnd"/>
      <w:r>
        <w:rPr>
          <w:rFonts w:ascii="Times New Roman" w:hAnsi="Times New Roman" w:cs="Times New Roman"/>
          <w:color w:val="000000"/>
        </w:rPr>
        <w:t xml:space="preserve"> for the respondent argued that the order to pay compensation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1,437/- was bad in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 in so far as the amount exceeded the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1,000/- ceiling prescribed by s. 209 (1) of the Magistrates’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Act 1970. I do not subscribe to this view. S. 273 (3) of the Penal Code reads in part: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.where a person is convicted of the felony of robbery, the court shall, unless the offender is sentenced to</w:t>
      </w:r>
      <w:r w:rsidR="00D631F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death, order the person convicted to pay such sum by way of compensation to any person to the prejudice of</w:t>
      </w:r>
      <w:r w:rsidR="00D631F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whom the robbery was committed,. . .”</w:t>
      </w:r>
      <w:r w:rsidR="00D631F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means that unless the convicted person is sentenced to death the court must make an order for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compensation. The section is mandatory and the amount of compensation is in the discretion of the court.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other hand, s. 209 (1) of the Magistrates’ Courts Act is discretionary, the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court may in its discretion and in addition to any other lawful punishment order the convicted person to</w:t>
      </w:r>
      <w:r w:rsidR="00D631F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 compensation. . .”</w:t>
      </w:r>
      <w:r w:rsidR="00D631F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provided that the person to whom compensation is payable has suffered material loss or personal injury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can, by civil suit, recover substantial compensation. The amount ordered shall not exceed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1,000/-.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these circumstances I do not think the provisions of s. 209 (1) in any way affect the order made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s. 273 (3) of the Penal Code. In the absence of any other provision to the contrary, it appears to me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amount of compensation the court can award under s. 273 (3) of the Code is unlimited.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accordingly find that the order made by the magistrate is in accordance with the law. The appeal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sentence is also dismissed.</w:t>
      </w:r>
      <w:r w:rsidR="00D631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p w:rsidR="00145F0F" w:rsidRDefault="00145F0F" w:rsidP="00145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unrepresented.</w:t>
      </w:r>
    </w:p>
    <w:p w:rsidR="00145F0F" w:rsidRDefault="00145F0F" w:rsidP="00145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145F0F" w:rsidP="00145F0F">
      <w:r>
        <w:rPr>
          <w:rFonts w:ascii="Times New Roman" w:hAnsi="Times New Roman" w:cs="Times New Roman"/>
          <w:i/>
          <w:iCs/>
          <w:color w:val="000000"/>
        </w:rPr>
        <w:t xml:space="preserve">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Oriyoh</w:t>
      </w:r>
      <w:proofErr w:type="spellEnd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0F"/>
    <w:rsid w:val="00145F0F"/>
    <w:rsid w:val="003278A0"/>
    <w:rsid w:val="00D6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15CCF-F79D-47B0-8A43-F255FE2A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2018-07-06T12:10:00Z</dcterms:created>
  <dcterms:modified xsi:type="dcterms:W3CDTF">2018-07-11T17:20:00Z</dcterms:modified>
</cp:coreProperties>
</file>