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Saina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83 (HCK)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7 June 1973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1120/1972 (31/74)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James Wicks CJ and Trevelyan J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Practice and Procedure – Charge – Duplicity – Several offences in same count – Incurable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illegality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Criminal Procedure Code, s. </w:t>
      </w:r>
      <w:r>
        <w:rPr>
          <w:rFonts w:ascii="Times New Roman" w:hAnsi="Times New Roman" w:cs="Times New Roman"/>
          <w:color w:val="000000"/>
        </w:rPr>
        <w:t>135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appellant was charged in a single count with the offences of </w:t>
      </w:r>
      <w:proofErr w:type="spellStart"/>
      <w:r>
        <w:rPr>
          <w:rFonts w:ascii="Times New Roman" w:hAnsi="Times New Roman" w:cs="Times New Roman"/>
          <w:color w:val="000000"/>
        </w:rPr>
        <w:t>shopbreaking</w:t>
      </w:r>
      <w:proofErr w:type="spellEnd"/>
      <w:r>
        <w:rPr>
          <w:rFonts w:ascii="Times New Roman" w:hAnsi="Times New Roman" w:cs="Times New Roman"/>
          <w:color w:val="000000"/>
        </w:rPr>
        <w:t>, theft and handling stolen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property</w:t>
      </w:r>
      <w:proofErr w:type="gramEnd"/>
      <w:r>
        <w:rPr>
          <w:rFonts w:ascii="Times New Roman" w:hAnsi="Times New Roman" w:cs="Times New Roman"/>
          <w:color w:val="000000"/>
        </w:rPr>
        <w:t>. The magistrate found he had committed all the offences and then sentenced him for handling.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each</w:t>
      </w:r>
      <w:proofErr w:type="gramEnd"/>
      <w:r>
        <w:rPr>
          <w:rFonts w:ascii="Times New Roman" w:hAnsi="Times New Roman" w:cs="Times New Roman"/>
          <w:color w:val="000000"/>
        </w:rPr>
        <w:t xml:space="preserve"> offence must be set out in a separate count;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failure so to do is an incurable illegality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Gukuli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R. </w:t>
      </w:r>
      <w:r>
        <w:rPr>
          <w:rFonts w:ascii="Times New Roman" w:hAnsi="Times New Roman" w:cs="Times New Roman"/>
          <w:color w:val="000000"/>
        </w:rPr>
        <w:t>(4) followed).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R. v. Charles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(1949), 23 K.L.R. 61.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Ayodi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Chumba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R. </w:t>
      </w:r>
      <w:r>
        <w:rPr>
          <w:rFonts w:ascii="Times New Roman" w:hAnsi="Times New Roman" w:cs="Times New Roman"/>
          <w:color w:val="000000"/>
        </w:rPr>
        <w:t>(1950), 24 K.L.R. 93.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 xml:space="preserve">R. v. Boyle </w:t>
      </w:r>
      <w:r>
        <w:rPr>
          <w:rFonts w:ascii="Times New Roman" w:hAnsi="Times New Roman" w:cs="Times New Roman"/>
          <w:color w:val="000000"/>
        </w:rPr>
        <w:t>(1954), 38 Cr. App. R. 111; [1954] 2 All E.R. 721.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Cherere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Gukuli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R. </w:t>
      </w:r>
      <w:r>
        <w:rPr>
          <w:rFonts w:ascii="Times New Roman" w:hAnsi="Times New Roman" w:cs="Times New Roman"/>
          <w:color w:val="000000"/>
        </w:rPr>
        <w:t>(1955), 22 E.A.C.A. 478.</w:t>
      </w:r>
    </w:p>
    <w:p w:rsidR="006D5280" w:rsidRDefault="006D5280" w:rsidP="006D5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(5)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Ratilal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[1971] E.A. 575.</w:t>
      </w:r>
    </w:p>
    <w:p w:rsidR="00664035" w:rsidRDefault="006D5280" w:rsidP="006D5280">
      <w:r>
        <w:rPr>
          <w:rFonts w:ascii="Times New Roman" w:hAnsi="Times New Roman" w:cs="Times New Roman"/>
          <w:color w:val="000000"/>
        </w:rPr>
        <w:t xml:space="preserve">(6) </w:t>
      </w:r>
      <w:r>
        <w:rPr>
          <w:rFonts w:ascii="Times New Roman" w:hAnsi="Times New Roman" w:cs="Times New Roman"/>
          <w:i/>
          <w:iCs/>
          <w:color w:val="000000"/>
        </w:rPr>
        <w:t>Pita v. Republic</w:t>
      </w:r>
      <w:r>
        <w:rPr>
          <w:rFonts w:ascii="Times New Roman" w:hAnsi="Times New Roman" w:cs="Times New Roman"/>
          <w:color w:val="000000"/>
        </w:rPr>
        <w:t>, E.A.C.A. Cr. A. 66 of 1972 (unreported).</w:t>
      </w:r>
      <w:bookmarkStart w:id="0" w:name="_GoBack"/>
      <w:bookmarkEnd w:id="0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80"/>
    <w:rsid w:val="00664035"/>
    <w:rsid w:val="006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C761B-6581-4CB5-A62F-26C11D3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2018-07-05T13:07:00Z</dcterms:created>
  <dcterms:modified xsi:type="dcterms:W3CDTF">2018-07-05T13:08:00Z</dcterms:modified>
</cp:coreProperties>
</file>