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F75" w:rsidRDefault="00B94F75" w:rsidP="0083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Sefu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Hamza</w:t>
      </w:r>
    </w:p>
    <w:p w:rsidR="00B94F75" w:rsidRDefault="00B94F75" w:rsidP="0083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Arusha</w:t>
      </w:r>
    </w:p>
    <w:p w:rsidR="00B94F75" w:rsidRDefault="00B94F75" w:rsidP="0083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April 1974</w:t>
      </w:r>
    </w:p>
    <w:p w:rsidR="00B94F75" w:rsidRDefault="00B94F75" w:rsidP="0083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55/1973 (61/74)</w:t>
      </w:r>
    </w:p>
    <w:p w:rsidR="00B94F75" w:rsidRDefault="00B94F75" w:rsidP="0083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B94F75" w:rsidRDefault="00B94F75" w:rsidP="0083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94F75" w:rsidRDefault="00B94F75" w:rsidP="008346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Tanzania – Patel, Ag. J</w:t>
      </w:r>
    </w:p>
    <w:p w:rsidR="00B94F75" w:rsidRDefault="00B94F75" w:rsidP="00B94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Customary Law – Succession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Zigua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custom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fyagio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Whether child can abandon rights.</w:t>
      </w:r>
    </w:p>
    <w:p w:rsidR="00B94F75" w:rsidRDefault="00B94F75" w:rsidP="00B94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94F75" w:rsidRDefault="00B94F75" w:rsidP="00B94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sued by the respondent in the primary court for a share in cattle belonging to their</w:t>
      </w:r>
      <w:r w:rsidR="008346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deceased mother under a </w:t>
      </w:r>
      <w:proofErr w:type="spellStart"/>
      <w:r>
        <w:rPr>
          <w:rFonts w:ascii="Times New Roman" w:hAnsi="Times New Roman" w:cs="Times New Roman"/>
          <w:color w:val="000000"/>
        </w:rPr>
        <w:t>Zigua</w:t>
      </w:r>
      <w:proofErr w:type="spellEnd"/>
      <w:r>
        <w:rPr>
          <w:rFonts w:ascii="Times New Roman" w:hAnsi="Times New Roman" w:cs="Times New Roman"/>
          <w:color w:val="000000"/>
        </w:rPr>
        <w:t xml:space="preserve"> custom of </w:t>
      </w:r>
      <w:proofErr w:type="spellStart"/>
      <w:r>
        <w:rPr>
          <w:rFonts w:ascii="Times New Roman" w:hAnsi="Times New Roman" w:cs="Times New Roman"/>
          <w:color w:val="000000"/>
        </w:rPr>
        <w:t>fyagio</w:t>
      </w:r>
      <w:proofErr w:type="spellEnd"/>
      <w:r>
        <w:rPr>
          <w:rFonts w:ascii="Times New Roman" w:hAnsi="Times New Roman" w:cs="Times New Roman"/>
          <w:color w:val="000000"/>
        </w:rPr>
        <w:t>. The case was dismissed on the ground that the</w:t>
      </w:r>
      <w:r w:rsidR="008346A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had abandoned his rights. The first appellate court reversed this finding.</w:t>
      </w:r>
      <w:bookmarkStart w:id="0" w:name="_GoBack"/>
      <w:bookmarkEnd w:id="0"/>
    </w:p>
    <w:p w:rsidR="00B94F75" w:rsidRDefault="00B94F75" w:rsidP="00B94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 to the Court of Appeal.</w:t>
      </w:r>
    </w:p>
    <w:p w:rsidR="00B94F75" w:rsidRDefault="00B94F75" w:rsidP="00B94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trial court had reached a proper finding.</w:t>
      </w:r>
    </w:p>
    <w:p w:rsidR="00B94F75" w:rsidRDefault="00B94F75" w:rsidP="00B94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B94F75" w:rsidRDefault="00B94F75" w:rsidP="00B94F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6B48C8" w:rsidRDefault="00B94F75" w:rsidP="00B94F75"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Shah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Aguto</w:t>
      </w:r>
      <w:proofErr w:type="spellEnd"/>
      <w:r>
        <w:rPr>
          <w:rFonts w:ascii="Times New Roman" w:hAnsi="Times New Roman" w:cs="Times New Roman"/>
          <w:color w:val="000000"/>
        </w:rPr>
        <w:t>, [1970] E.A. 263.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75"/>
    <w:rsid w:val="006B48C8"/>
    <w:rsid w:val="008346A8"/>
    <w:rsid w:val="00B9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7D10-70BD-4CE3-B079-35B28BA6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2018-07-05T13:42:00Z</dcterms:created>
  <dcterms:modified xsi:type="dcterms:W3CDTF">2018-07-11T16:43:00Z</dcterms:modified>
</cp:coreProperties>
</file>