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3C4" w:rsidRDefault="008623C4" w:rsidP="00EB17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Siree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Lake Turkana El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Molo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Lodges Ltd</w:t>
      </w:r>
    </w:p>
    <w:p w:rsidR="008623C4" w:rsidRDefault="008623C4" w:rsidP="00EB17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8623C4" w:rsidRDefault="008623C4" w:rsidP="00EB17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28 May 2000</w:t>
      </w:r>
    </w:p>
    <w:p w:rsidR="008623C4" w:rsidRDefault="008623C4" w:rsidP="00EB17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229/98</w:t>
      </w:r>
    </w:p>
    <w:p w:rsidR="008623C4" w:rsidRDefault="008623C4" w:rsidP="00EB17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Shah and </w:t>
      </w:r>
      <w:proofErr w:type="spellStart"/>
      <w:r>
        <w:rPr>
          <w:rFonts w:ascii="Times New Roman" w:hAnsi="Times New Roman" w:cs="Times New Roman"/>
          <w:color w:val="000000"/>
        </w:rPr>
        <w:t>Owuor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8623C4" w:rsidRDefault="008623C4" w:rsidP="00EB17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8623C4" w:rsidRDefault="008623C4" w:rsidP="00EB17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 K Mutai</w:t>
      </w:r>
    </w:p>
    <w:p w:rsidR="008623C4" w:rsidRDefault="008623C4" w:rsidP="00862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Damages – Special damages – Loss of profits – Continuing damages – Failure to fully plead loss of</w:t>
      </w:r>
    </w:p>
    <w:p w:rsidR="008623C4" w:rsidRDefault="008623C4" w:rsidP="00862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profits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Amendment of plaint required – Award of loss of profits by trial court under the head of general</w:t>
      </w:r>
    </w:p>
    <w:p w:rsidR="008623C4" w:rsidRDefault="008623C4" w:rsidP="00862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damages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Whether the Respondent was entitled to recover special damages not pleaded.</w:t>
      </w:r>
    </w:p>
    <w:p w:rsidR="008623C4" w:rsidRDefault="008623C4" w:rsidP="00862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Public Office – Abuse of – Closure of lodge by government officer – Application for damages –</w:t>
      </w:r>
    </w:p>
    <w:p w:rsidR="008623C4" w:rsidRDefault="008623C4" w:rsidP="00862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the officer was empowered to close the lodge – Whether the government was liable for his</w:t>
      </w:r>
    </w:p>
    <w:p w:rsidR="008623C4" w:rsidRDefault="008623C4" w:rsidP="00862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actions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8623C4" w:rsidRDefault="008623C4" w:rsidP="00862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EB17F6" w:rsidRDefault="008623C4" w:rsidP="00862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On 2 April 1990, the First Appellant, the </w:t>
      </w:r>
      <w:proofErr w:type="spellStart"/>
      <w:r>
        <w:rPr>
          <w:rFonts w:ascii="Times New Roman" w:hAnsi="Times New Roman" w:cs="Times New Roman"/>
          <w:color w:val="000000"/>
        </w:rPr>
        <w:t>Loiyangalani</w:t>
      </w:r>
      <w:proofErr w:type="spellEnd"/>
      <w:r>
        <w:rPr>
          <w:rFonts w:ascii="Times New Roman" w:hAnsi="Times New Roman" w:cs="Times New Roman"/>
          <w:color w:val="000000"/>
        </w:rPr>
        <w:t xml:space="preserve"> Division district officer, directed the local police</w:t>
      </w:r>
      <w:r w:rsidR="00EB17F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commander to close the Respondent tourist lodge and ensure that it remained closed until further notice.</w:t>
      </w:r>
      <w:r w:rsidR="00EB17F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a letter to the lodge he gave the reason for the closure as being that its proprietor had failed to pay</w:t>
      </w:r>
      <w:r w:rsidR="00EB17F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various rents and fees and was not in possession of certain statutorily required </w:t>
      </w:r>
      <w:proofErr w:type="spellStart"/>
      <w:r>
        <w:rPr>
          <w:rFonts w:ascii="Times New Roman" w:hAnsi="Times New Roman" w:cs="Times New Roman"/>
          <w:color w:val="000000"/>
        </w:rPr>
        <w:t>licences</w:t>
      </w:r>
      <w:proofErr w:type="spellEnd"/>
      <w:r>
        <w:rPr>
          <w:rFonts w:ascii="Times New Roman" w:hAnsi="Times New Roman" w:cs="Times New Roman"/>
          <w:color w:val="000000"/>
        </w:rPr>
        <w:t>. The lodge</w:t>
      </w:r>
      <w:r w:rsidR="00EB17F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responded promptly and, in a letter dated 5 April, gave full details of its compliance with all the statutory</w:t>
      </w:r>
      <w:r w:rsidR="00EB17F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requirements it was obliged to meet. Later that year, on 29 October, the District Officer wrote to the</w:t>
      </w:r>
      <w:r w:rsidR="00EB17F6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Marsabit</w:t>
      </w:r>
      <w:proofErr w:type="spellEnd"/>
      <w:r>
        <w:rPr>
          <w:rFonts w:ascii="Times New Roman" w:hAnsi="Times New Roman" w:cs="Times New Roman"/>
          <w:color w:val="000000"/>
        </w:rPr>
        <w:t xml:space="preserve"> District Commissioner detailing a long list of grievances against the lodge and recommending</w:t>
      </w:r>
      <w:r w:rsidR="00EB17F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its liquor </w:t>
      </w:r>
      <w:proofErr w:type="spellStart"/>
      <w:r>
        <w:rPr>
          <w:rFonts w:ascii="Times New Roman" w:hAnsi="Times New Roman" w:cs="Times New Roman"/>
          <w:color w:val="000000"/>
        </w:rPr>
        <w:t>licence</w:t>
      </w:r>
      <w:proofErr w:type="spellEnd"/>
      <w:r>
        <w:rPr>
          <w:rFonts w:ascii="Times New Roman" w:hAnsi="Times New Roman" w:cs="Times New Roman"/>
          <w:color w:val="000000"/>
        </w:rPr>
        <w:t xml:space="preserve"> not be renewed. The lodge thereafter commenced proceedings against the District</w:t>
      </w:r>
      <w:r w:rsidR="00EB17F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Officer and the Attorney-General seeking damages on the grounds that the closure of the lodge was</w:t>
      </w:r>
      <w:r w:rsidR="00EB17F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wrongful, arbitrary and unlawful. At the hearing of the suit the District Officer testified that during a visit</w:t>
      </w:r>
      <w:r w:rsidR="00EB17F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collect funds from the lodge he had noticed that various </w:t>
      </w:r>
      <w:proofErr w:type="spellStart"/>
      <w:r>
        <w:rPr>
          <w:rFonts w:ascii="Times New Roman" w:hAnsi="Times New Roman" w:cs="Times New Roman"/>
          <w:color w:val="000000"/>
        </w:rPr>
        <w:t>licences</w:t>
      </w:r>
      <w:proofErr w:type="spellEnd"/>
      <w:r>
        <w:rPr>
          <w:rFonts w:ascii="Times New Roman" w:hAnsi="Times New Roman" w:cs="Times New Roman"/>
          <w:color w:val="000000"/>
        </w:rPr>
        <w:t xml:space="preserve"> were either not displayed or</w:t>
      </w:r>
      <w:r w:rsidR="00EB17F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unavailable. He had then ordered the closure of the lodge to pressure it into obtaining the </w:t>
      </w:r>
      <w:proofErr w:type="spellStart"/>
      <w:r>
        <w:rPr>
          <w:rFonts w:ascii="Times New Roman" w:hAnsi="Times New Roman" w:cs="Times New Roman"/>
          <w:color w:val="000000"/>
        </w:rPr>
        <w:t>licences</w:t>
      </w:r>
      <w:proofErr w:type="spellEnd"/>
      <w:r>
        <w:rPr>
          <w:rFonts w:ascii="Times New Roman" w:hAnsi="Times New Roman" w:cs="Times New Roman"/>
          <w:color w:val="000000"/>
        </w:rPr>
        <w:t>. He</w:t>
      </w:r>
      <w:r w:rsidR="00EB17F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claimed that as a District Magistrate III he was empowered to close the lodge. The managing</w:t>
      </w:r>
      <w:r w:rsidR="00EB17F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director of the lodge testified on its behalf and produced a total of eleven </w:t>
      </w:r>
      <w:proofErr w:type="spellStart"/>
      <w:r>
        <w:rPr>
          <w:rFonts w:ascii="Times New Roman" w:hAnsi="Times New Roman" w:cs="Times New Roman"/>
          <w:color w:val="000000"/>
        </w:rPr>
        <w:t>licences</w:t>
      </w:r>
      <w:proofErr w:type="spellEnd"/>
      <w:r>
        <w:rPr>
          <w:rFonts w:ascii="Times New Roman" w:hAnsi="Times New Roman" w:cs="Times New Roman"/>
          <w:color w:val="000000"/>
        </w:rPr>
        <w:t xml:space="preserve"> proving that he had</w:t>
      </w:r>
      <w:r w:rsidR="00EB17F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complied with the relevant laws. The trial Judge found the Appellants liable as the closure was wrongful</w:t>
      </w:r>
      <w:r w:rsidR="00EB17F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done without any reasonable cause and ordered them to pay the Respondent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72 340 890,50.</w:t>
      </w:r>
      <w:r w:rsidR="00EB17F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Appellants appealed claiming that the trial Judge erred in finding them liable and that in the</w:t>
      </w:r>
      <w:r w:rsidR="00EB17F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circumstances, the District Officer, as an employee of the government, was entitled to close down the</w:t>
      </w:r>
      <w:r w:rsidR="00EB17F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lodge.</w:t>
      </w:r>
      <w:r w:rsidR="00EB17F6">
        <w:rPr>
          <w:rFonts w:ascii="Times New Roman" w:hAnsi="Times New Roman" w:cs="Times New Roman"/>
          <w:color w:val="000000"/>
        </w:rPr>
        <w:t xml:space="preserve"> </w:t>
      </w:r>
    </w:p>
    <w:p w:rsidR="00EB17F6" w:rsidRDefault="00EB17F6" w:rsidP="00862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B17F6" w:rsidRDefault="008623C4" w:rsidP="00862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various licensing statutes governing the operations of a lodge such as the Respondent’s, to</w:t>
      </w:r>
      <w:r w:rsidR="00EB17F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wit, the Trade Licensing, the Hotels and Restaurants, the Liquor Licensing and the Local Government</w:t>
      </w:r>
      <w:r w:rsidR="00EB17F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Acts, contained provisions regarding what procedures were to be followed by the relevant authorities in</w:t>
      </w:r>
      <w:r w:rsidR="00EB17F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event of non-compliance with the requirements therein. None of those statutes empowered the</w:t>
      </w:r>
      <w:r w:rsidR="00EB17F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District Officer to close down an operation. Accordingly, in acting as he did, the District Officer not only</w:t>
      </w:r>
      <w:r w:rsidR="00EB17F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exceeded his authority, he also misused his powers and behaved like a village tyrant. Since his actions</w:t>
      </w:r>
      <w:r w:rsidR="00EB17F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purportedly done on behalf of the government, the grounds of appeal relating to liability failed.</w:t>
      </w:r>
      <w:r w:rsidR="00EB17F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damages could be calculated to a cent, they ceased to be general in nature and had to be</w:t>
      </w:r>
      <w:r w:rsidR="00EB17F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claimed as special damages. Damages for loss of profits were classified as special damages and as such,</w:t>
      </w:r>
      <w:r w:rsidR="00EB17F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had to be specifically pleaded and proved; </w:t>
      </w:r>
      <w:r>
        <w:rPr>
          <w:rFonts w:ascii="Times New Roman" w:hAnsi="Times New Roman" w:cs="Times New Roman"/>
          <w:i/>
          <w:iCs/>
          <w:color w:val="000000"/>
        </w:rPr>
        <w:t xml:space="preserve">Sande v Kenya Co-operative Creameries Ltd </w:t>
      </w:r>
      <w:r>
        <w:rPr>
          <w:rFonts w:ascii="Times New Roman" w:hAnsi="Times New Roman" w:cs="Times New Roman"/>
          <w:color w:val="000000"/>
        </w:rPr>
        <w:t>applied. Where a</w:t>
      </w:r>
      <w:r w:rsidR="00EB17F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claimed loss of profits on a continuing basis, he was obliged to amend the plaint at or before the</w:t>
      </w:r>
      <w:r w:rsidR="00EB17F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 of hearing to quantify and claim those damages. In this instance, the trial Judge erred in awarding</w:t>
      </w:r>
      <w:r w:rsidR="00EB17F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damages for claims that it had not specifically pleaded and those awards would be</w:t>
      </w:r>
      <w:r w:rsidR="00EB17F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disallowed.</w:t>
      </w:r>
      <w:r w:rsidR="00EB17F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curiam</w:t>
      </w:r>
      <w:proofErr w:type="spellEnd"/>
      <w:r>
        <w:rPr>
          <w:rFonts w:ascii="Times New Roman" w:hAnsi="Times New Roman" w:cs="Times New Roman"/>
          <w:color w:val="000000"/>
        </w:rPr>
        <w:t>: The circumstances of this case would have justified the award of punitive or exemplary</w:t>
      </w:r>
      <w:r w:rsidR="00EB17F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 but, as those had not been claimed, they could not have been awarded.</w:t>
      </w:r>
      <w:r w:rsidR="00EB17F6">
        <w:rPr>
          <w:rFonts w:ascii="Times New Roman" w:hAnsi="Times New Roman" w:cs="Times New Roman"/>
          <w:color w:val="000000"/>
        </w:rPr>
        <w:t xml:space="preserve"> </w:t>
      </w:r>
    </w:p>
    <w:p w:rsidR="00EB17F6" w:rsidRDefault="00EB17F6" w:rsidP="00862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623C4" w:rsidRDefault="008623C4" w:rsidP="00862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8623C4" w:rsidRDefault="008623C4" w:rsidP="00862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8623C4" w:rsidRDefault="008623C4" w:rsidP="00862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8623C4" w:rsidRDefault="008623C4" w:rsidP="00862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8623C4" w:rsidRDefault="008623C4" w:rsidP="00862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Coast Bus Services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Danyi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>[1992] LLR 318 (CAK)</w:t>
      </w:r>
    </w:p>
    <w:p w:rsidR="003F18BF" w:rsidRDefault="008623C4" w:rsidP="008623C4">
      <w:proofErr w:type="spellStart"/>
      <w:r>
        <w:rPr>
          <w:rFonts w:ascii="Times New Roman" w:hAnsi="Times New Roman" w:cs="Times New Roman"/>
          <w:i/>
          <w:iCs/>
          <w:color w:val="000000"/>
        </w:rPr>
        <w:t>Eldama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Ravine Distributors Ltd and another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Chebon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appeal number 22/1991 (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3C4"/>
    <w:rsid w:val="003F18BF"/>
    <w:rsid w:val="008623C4"/>
    <w:rsid w:val="00EB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3C9C6-CB3F-4F7F-A553-1494B329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2018-07-05T11:00:00Z</dcterms:created>
  <dcterms:modified xsi:type="dcterms:W3CDTF">2018-07-11T16:13:00Z</dcterms:modified>
</cp:coreProperties>
</file>