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617" w:rsidRDefault="00BF4617" w:rsidP="00BD6CD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Southern Tanganyika Game Safaris and another v Ministry of Natural</w:t>
      </w:r>
    </w:p>
    <w:p w:rsidR="00BF4617" w:rsidRDefault="00BF4617" w:rsidP="00BD6CD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Resources and Tourism and others</w:t>
      </w:r>
    </w:p>
    <w:p w:rsidR="00BF4617" w:rsidRDefault="00BF4617" w:rsidP="00BD6CD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High Court of Tanzania at Dar-</w:t>
      </w:r>
      <w:proofErr w:type="spellStart"/>
      <w:r>
        <w:rPr>
          <w:rFonts w:ascii="Times New Roman" w:hAnsi="Times New Roman" w:cs="Times New Roman"/>
          <w:color w:val="000000"/>
        </w:rPr>
        <w:t>es</w:t>
      </w:r>
      <w:proofErr w:type="spellEnd"/>
      <w:r>
        <w:rPr>
          <w:rFonts w:ascii="Times New Roman" w:hAnsi="Times New Roman" w:cs="Times New Roman"/>
          <w:color w:val="000000"/>
        </w:rPr>
        <w:t>-Salaam</w:t>
      </w:r>
    </w:p>
    <w:p w:rsidR="00BF4617" w:rsidRDefault="00BF4617" w:rsidP="00BD6CD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High Court of Tanzania at Dar-</w:t>
      </w:r>
      <w:proofErr w:type="spellStart"/>
      <w:r>
        <w:rPr>
          <w:rFonts w:ascii="Times New Roman" w:hAnsi="Times New Roman" w:cs="Times New Roman"/>
          <w:color w:val="000000"/>
        </w:rPr>
        <w:t>es</w:t>
      </w:r>
      <w:proofErr w:type="spellEnd"/>
      <w:r>
        <w:rPr>
          <w:rFonts w:ascii="Times New Roman" w:hAnsi="Times New Roman" w:cs="Times New Roman"/>
          <w:color w:val="000000"/>
        </w:rPr>
        <w:t>-Salaam</w:t>
      </w:r>
    </w:p>
    <w:p w:rsidR="00BF4617" w:rsidRDefault="00BF4617" w:rsidP="00BD6CD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4 march 2004</w:t>
      </w:r>
    </w:p>
    <w:p w:rsidR="00BF4617" w:rsidRDefault="00BF4617" w:rsidP="00BD6CD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301/02</w:t>
      </w:r>
    </w:p>
    <w:p w:rsidR="00BF4617" w:rsidRDefault="00BF4617" w:rsidP="00BD6CD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Kimaro</w:t>
      </w:r>
      <w:proofErr w:type="spellEnd"/>
      <w:r>
        <w:rPr>
          <w:rFonts w:ascii="Times New Roman" w:hAnsi="Times New Roman" w:cs="Times New Roman"/>
          <w:color w:val="000000"/>
        </w:rPr>
        <w:t xml:space="preserve"> J</w:t>
      </w:r>
    </w:p>
    <w:p w:rsidR="00BF4617" w:rsidRDefault="00BF4617" w:rsidP="00BD6CD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BF4617" w:rsidRDefault="00BF4617" w:rsidP="00BD6CD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 xml:space="preserve">A </w:t>
      </w:r>
      <w:proofErr w:type="spellStart"/>
      <w:r>
        <w:rPr>
          <w:rFonts w:ascii="Times New Roman" w:hAnsi="Times New Roman" w:cs="Times New Roman"/>
          <w:color w:val="000000"/>
        </w:rPr>
        <w:t>Mwanzia</w:t>
      </w:r>
      <w:proofErr w:type="spellEnd"/>
    </w:p>
    <w:p w:rsidR="00BF4617" w:rsidRDefault="00BF4617" w:rsidP="00BF46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Contract – Lease agreement – Breach – Non-payment of rent and taxes – Whether lease lawfully</w:t>
      </w:r>
      <w:r w:rsidR="00BD6CDD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terminated – Improvement done on rental property without landlord’s consent – Whether lessee may</w:t>
      </w:r>
      <w:r w:rsidR="00BD6CDD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recover value of improvements.</w:t>
      </w:r>
    </w:p>
    <w:p w:rsidR="00BF4617" w:rsidRDefault="00BF4617" w:rsidP="00BF46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BD6CDD" w:rsidRDefault="00BF4617" w:rsidP="00BF46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plaintiff and second defendant (Hotel Tours and Management Ltd), entered into a contractual</w:t>
      </w:r>
      <w:r w:rsidR="00BD6CD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relationship through a lease agreement allowing the plaintiff to use and occupy for its guests and tourists</w:t>
      </w:r>
      <w:r w:rsidR="00BD6CD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tents, camp outhouses, airstrip, motor vehicles and boats then used by the second defendant at a place</w:t>
      </w:r>
      <w:r w:rsidR="00BD6CD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known as </w:t>
      </w:r>
      <w:proofErr w:type="spellStart"/>
      <w:r>
        <w:rPr>
          <w:rFonts w:ascii="Times New Roman" w:hAnsi="Times New Roman" w:cs="Times New Roman"/>
          <w:color w:val="000000"/>
        </w:rPr>
        <w:t>Mbuyu</w:t>
      </w:r>
      <w:proofErr w:type="spellEnd"/>
      <w:r>
        <w:rPr>
          <w:rFonts w:ascii="Times New Roman" w:hAnsi="Times New Roman" w:cs="Times New Roman"/>
          <w:color w:val="000000"/>
        </w:rPr>
        <w:t xml:space="preserve"> Safari Camp situated at </w:t>
      </w:r>
      <w:proofErr w:type="spellStart"/>
      <w:r>
        <w:rPr>
          <w:rFonts w:ascii="Times New Roman" w:hAnsi="Times New Roman" w:cs="Times New Roman"/>
          <w:color w:val="000000"/>
        </w:rPr>
        <w:t>Selous</w:t>
      </w:r>
      <w:proofErr w:type="spellEnd"/>
      <w:r>
        <w:rPr>
          <w:rFonts w:ascii="Times New Roman" w:hAnsi="Times New Roman" w:cs="Times New Roman"/>
          <w:color w:val="000000"/>
        </w:rPr>
        <w:t xml:space="preserve"> Game Reserves. Under the lease agreement, the plaintiff</w:t>
      </w:r>
      <w:r w:rsidR="00BD6CD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to pay rent of US$ 30 000 or its equivalent in Deutsche Marks yearly and was also obligated to pay</w:t>
      </w:r>
      <w:r w:rsidR="00BD6CD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all taxes and game park fees to the Ministry of Natural Resources and Tourism (first defendant herein) as</w:t>
      </w:r>
      <w:r w:rsidR="00BD6CD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well as submission of returns.</w:t>
      </w:r>
      <w:r w:rsidR="00BD6CD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first defendant terminated the lease and the plaintiff sued all the defendants claiming there was</w:t>
      </w:r>
      <w:r w:rsidR="00BD6CD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frustration of the contract which led to the termination of the same. The plaintiff prayed for a declaration</w:t>
      </w:r>
      <w:r w:rsidR="00BD6CD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 the lawfulness of the lease agreement, special damages, general damages, interest and costs.</w:t>
      </w:r>
      <w:r w:rsidR="00BD6CD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Issues framed for determination were (</w:t>
      </w:r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) whether the lease agreement was lawfully terminated (</w:t>
      </w:r>
      <w:r>
        <w:rPr>
          <w:rFonts w:ascii="Times New Roman" w:hAnsi="Times New Roman" w:cs="Times New Roman"/>
          <w:i/>
          <w:iCs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)</w:t>
      </w:r>
      <w:r w:rsidR="00BD6CD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whether the first defendant’s closure of the impugned camp was lawful (</w:t>
      </w:r>
      <w:r>
        <w:rPr>
          <w:rFonts w:ascii="Times New Roman" w:hAnsi="Times New Roman" w:cs="Times New Roman"/>
          <w:i/>
          <w:i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) whether the plaintiff suffered</w:t>
      </w:r>
      <w:r w:rsidR="00BD6CD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loss as a result of the said closure (</w:t>
      </w:r>
      <w:r>
        <w:rPr>
          <w:rFonts w:ascii="Times New Roman" w:hAnsi="Times New Roman" w:cs="Times New Roman"/>
          <w:i/>
          <w:iCs/>
          <w:color w:val="000000"/>
        </w:rPr>
        <w:t>d</w:t>
      </w:r>
      <w:r>
        <w:rPr>
          <w:rFonts w:ascii="Times New Roman" w:hAnsi="Times New Roman" w:cs="Times New Roman"/>
          <w:color w:val="000000"/>
        </w:rPr>
        <w:t>) what relief’s were the parties entitled to.</w:t>
      </w:r>
      <w:r w:rsidR="00BD6CDD">
        <w:rPr>
          <w:rFonts w:ascii="Times New Roman" w:hAnsi="Times New Roman" w:cs="Times New Roman"/>
          <w:color w:val="000000"/>
        </w:rPr>
        <w:t xml:space="preserve"> </w:t>
      </w:r>
    </w:p>
    <w:p w:rsidR="00BD6CDD" w:rsidRDefault="00BF4617" w:rsidP="00BF46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Held </w:t>
      </w:r>
      <w:r>
        <w:rPr>
          <w:rFonts w:ascii="Times New Roman" w:hAnsi="Times New Roman" w:cs="Times New Roman"/>
          <w:color w:val="000000"/>
        </w:rPr>
        <w:t>– Final submissions should relate to the pleadings and evidence which was adduced in the trial.</w:t>
      </w:r>
      <w:r w:rsidR="00BD6CD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Final submissions were not evidence but only aimed at providing a guide to the Court in resolving the</w:t>
      </w:r>
      <w:r w:rsidR="00BD6CD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issues before the Court.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Vidyarthi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Ram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Rakha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[1957] EA 527 followed.</w:t>
      </w:r>
      <w:r w:rsidR="00BD6CD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lease agreement was lawfully terminated, the plaintiff having failed to comply with the clauses of</w:t>
      </w:r>
      <w:r w:rsidR="00BD6CD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lease agreement that required him to pay rent and relevant taxes. This was in contravention of section</w:t>
      </w:r>
      <w:r w:rsidR="00BD6CD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37(1) of the Law of Contract Ordinance.</w:t>
      </w:r>
      <w:r w:rsidR="00BD6CD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plaintiff was not entitled to recover monies expended in improving the rented property since the</w:t>
      </w:r>
      <w:r w:rsidR="00BD6CD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same was done without permission from the landlord and was a breach of the lease agreement.</w:t>
      </w:r>
      <w:r w:rsidR="00BD6CD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Suit dismissed with costs.</w:t>
      </w:r>
      <w:r w:rsidR="00BD6CDD">
        <w:rPr>
          <w:rFonts w:ascii="Times New Roman" w:hAnsi="Times New Roman" w:cs="Times New Roman"/>
          <w:color w:val="000000"/>
        </w:rPr>
        <w:t xml:space="preserve"> </w:t>
      </w:r>
    </w:p>
    <w:p w:rsidR="00BD6CDD" w:rsidRDefault="00BD6CDD" w:rsidP="00BF46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BF4617" w:rsidRDefault="00BF4617" w:rsidP="00BF46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color w:val="000000"/>
        </w:rPr>
        <w:t>Case referred to in judgment</w:t>
      </w:r>
    </w:p>
    <w:p w:rsidR="00BF4617" w:rsidRDefault="00BF4617" w:rsidP="00BF46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(“</w:t>
      </w:r>
      <w:r>
        <w:rPr>
          <w:rFonts w:ascii="Times New Roman" w:hAnsi="Times New Roman" w:cs="Times New Roman"/>
          <w:b/>
          <w:b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” means adopted; “</w:t>
      </w:r>
      <w:r>
        <w:rPr>
          <w:rFonts w:ascii="Times New Roman" w:hAnsi="Times New Roman" w:cs="Times New Roman"/>
          <w:b/>
          <w:bCs/>
          <w:color w:val="000000"/>
        </w:rPr>
        <w:t>AL</w:t>
      </w:r>
      <w:r>
        <w:rPr>
          <w:rFonts w:ascii="Times New Roman" w:hAnsi="Times New Roman" w:cs="Times New Roman"/>
          <w:color w:val="000000"/>
        </w:rPr>
        <w:t>” means allowed; “</w:t>
      </w:r>
      <w:r>
        <w:rPr>
          <w:rFonts w:ascii="Times New Roman" w:hAnsi="Times New Roman" w:cs="Times New Roman"/>
          <w:b/>
          <w:bCs/>
          <w:color w:val="000000"/>
        </w:rPr>
        <w:t>AP</w:t>
      </w:r>
      <w:r>
        <w:rPr>
          <w:rFonts w:ascii="Times New Roman" w:hAnsi="Times New Roman" w:cs="Times New Roman"/>
          <w:color w:val="000000"/>
        </w:rPr>
        <w:t>” means applied; “</w:t>
      </w:r>
      <w:r>
        <w:rPr>
          <w:rFonts w:ascii="Times New Roman" w:hAnsi="Times New Roman" w:cs="Times New Roman"/>
          <w:b/>
          <w:bCs/>
          <w:color w:val="000000"/>
        </w:rPr>
        <w:t>APP</w:t>
      </w:r>
      <w:r>
        <w:rPr>
          <w:rFonts w:ascii="Times New Roman" w:hAnsi="Times New Roman" w:cs="Times New Roman"/>
          <w:color w:val="000000"/>
        </w:rPr>
        <w:t>” means approved; “</w:t>
      </w:r>
      <w:r>
        <w:rPr>
          <w:rFonts w:ascii="Times New Roman" w:hAnsi="Times New Roman" w:cs="Times New Roman"/>
          <w:b/>
          <w:b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” means</w:t>
      </w:r>
    </w:p>
    <w:p w:rsidR="00BF4617" w:rsidRDefault="00BF4617" w:rsidP="00BF46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considered; “</w:t>
      </w:r>
      <w:r>
        <w:rPr>
          <w:rFonts w:ascii="Times New Roman" w:hAnsi="Times New Roman" w:cs="Times New Roman"/>
          <w:b/>
          <w:bCs/>
          <w:color w:val="000000"/>
        </w:rPr>
        <w:t>D</w:t>
      </w:r>
      <w:r>
        <w:rPr>
          <w:rFonts w:ascii="Times New Roman" w:hAnsi="Times New Roman" w:cs="Times New Roman"/>
          <w:color w:val="000000"/>
        </w:rPr>
        <w:t>” means distinguished; “</w:t>
      </w:r>
      <w:r>
        <w:rPr>
          <w:rFonts w:ascii="Times New Roman" w:hAnsi="Times New Roman" w:cs="Times New Roman"/>
          <w:b/>
          <w:bCs/>
          <w:color w:val="000000"/>
        </w:rPr>
        <w:t>DA</w:t>
      </w:r>
      <w:r>
        <w:rPr>
          <w:rFonts w:ascii="Times New Roman" w:hAnsi="Times New Roman" w:cs="Times New Roman"/>
          <w:color w:val="000000"/>
        </w:rPr>
        <w:t>” means disapproved; “</w:t>
      </w:r>
      <w:r>
        <w:rPr>
          <w:rFonts w:ascii="Times New Roman" w:hAnsi="Times New Roman" w:cs="Times New Roman"/>
          <w:b/>
          <w:bCs/>
          <w:color w:val="000000"/>
        </w:rPr>
        <w:t>DT</w:t>
      </w:r>
      <w:r>
        <w:rPr>
          <w:rFonts w:ascii="Times New Roman" w:hAnsi="Times New Roman" w:cs="Times New Roman"/>
          <w:color w:val="000000"/>
        </w:rPr>
        <w:t>” means doubted; “</w:t>
      </w:r>
      <w:r>
        <w:rPr>
          <w:rFonts w:ascii="Times New Roman" w:hAnsi="Times New Roman" w:cs="Times New Roman"/>
          <w:b/>
          <w:bCs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” means</w:t>
      </w:r>
    </w:p>
    <w:p w:rsidR="00BF4617" w:rsidRDefault="00BF4617" w:rsidP="00BF46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explained</w:t>
      </w:r>
      <w:proofErr w:type="gramEnd"/>
      <w:r>
        <w:rPr>
          <w:rFonts w:ascii="Times New Roman" w:hAnsi="Times New Roman" w:cs="Times New Roman"/>
          <w:color w:val="000000"/>
        </w:rPr>
        <w:t>; “</w:t>
      </w:r>
      <w:r>
        <w:rPr>
          <w:rFonts w:ascii="Times New Roman" w:hAnsi="Times New Roman" w:cs="Times New Roman"/>
          <w:b/>
          <w:bCs/>
          <w:color w:val="000000"/>
        </w:rPr>
        <w:t>F</w:t>
      </w:r>
      <w:r>
        <w:rPr>
          <w:rFonts w:ascii="Times New Roman" w:hAnsi="Times New Roman" w:cs="Times New Roman"/>
          <w:color w:val="000000"/>
        </w:rPr>
        <w:t>” means followed; “</w:t>
      </w:r>
      <w:r>
        <w:rPr>
          <w:rFonts w:ascii="Times New Roman" w:hAnsi="Times New Roman" w:cs="Times New Roman"/>
          <w:b/>
          <w:bCs/>
          <w:color w:val="000000"/>
        </w:rPr>
        <w:t>O</w:t>
      </w:r>
      <w:r>
        <w:rPr>
          <w:rFonts w:ascii="Times New Roman" w:hAnsi="Times New Roman" w:cs="Times New Roman"/>
          <w:color w:val="000000"/>
        </w:rPr>
        <w:t>” means overruled)</w:t>
      </w:r>
    </w:p>
    <w:p w:rsidR="0021070D" w:rsidRDefault="00BF4617" w:rsidP="00BF4617">
      <w:proofErr w:type="spellStart"/>
      <w:r>
        <w:rPr>
          <w:rFonts w:ascii="Times New Roman" w:hAnsi="Times New Roman" w:cs="Times New Roman"/>
          <w:i/>
          <w:iCs/>
          <w:color w:val="000000"/>
        </w:rPr>
        <w:t>Vidyarthi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Ram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Rakha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[1957] EA 527 – </w:t>
      </w:r>
      <w:r>
        <w:rPr>
          <w:rFonts w:ascii="Times New Roman" w:hAnsi="Times New Roman" w:cs="Times New Roman"/>
          <w:b/>
          <w:bCs/>
          <w:color w:val="000000"/>
        </w:rPr>
        <w:t>F</w:t>
      </w:r>
    </w:p>
    <w:sectPr w:rsidR="002107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617"/>
    <w:rsid w:val="0021070D"/>
    <w:rsid w:val="00BD6CDD"/>
    <w:rsid w:val="00BF4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3DEF8B-9A5F-4B4C-A2F1-5014DF212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2018-07-04T13:02:00Z</dcterms:created>
  <dcterms:modified xsi:type="dcterms:W3CDTF">2018-07-11T14:03:00Z</dcterms:modified>
</cp:coreProperties>
</file>