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039" w:rsidRDefault="00E64039" w:rsidP="00E640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Ssemogerere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others v Attorney-General (3)</w:t>
      </w:r>
    </w:p>
    <w:p w:rsidR="00E64039" w:rsidRDefault="00E64039" w:rsidP="00E640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Supreme Court of Uganda at </w:t>
      </w:r>
      <w:proofErr w:type="spellStart"/>
      <w:r>
        <w:rPr>
          <w:rFonts w:ascii="Times New Roman" w:hAnsi="Times New Roman" w:cs="Times New Roman"/>
          <w:color w:val="000000"/>
        </w:rPr>
        <w:t>Mengo</w:t>
      </w:r>
      <w:proofErr w:type="spellEnd"/>
    </w:p>
    <w:p w:rsidR="00E64039" w:rsidRDefault="00E64039" w:rsidP="00E640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29 January 2004</w:t>
      </w:r>
    </w:p>
    <w:p w:rsidR="00E64039" w:rsidRDefault="00E64039" w:rsidP="00E640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1/02</w:t>
      </w:r>
    </w:p>
    <w:p w:rsidR="00E64039" w:rsidRDefault="00E64039" w:rsidP="00E640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Odoki</w:t>
      </w:r>
      <w:proofErr w:type="spellEnd"/>
      <w:r>
        <w:rPr>
          <w:rFonts w:ascii="Times New Roman" w:hAnsi="Times New Roman" w:cs="Times New Roman"/>
          <w:color w:val="000000"/>
        </w:rPr>
        <w:t xml:space="preserve"> CJ, Oder, </w:t>
      </w:r>
      <w:proofErr w:type="spellStart"/>
      <w:r>
        <w:rPr>
          <w:rFonts w:ascii="Times New Roman" w:hAnsi="Times New Roman" w:cs="Times New Roman"/>
          <w:color w:val="000000"/>
        </w:rPr>
        <w:t>Tsekooko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Karokora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Kanyeihamba</w:t>
      </w:r>
      <w:proofErr w:type="spellEnd"/>
      <w:proofErr w:type="gramEnd"/>
    </w:p>
    <w:p w:rsidR="00E64039" w:rsidRDefault="00E64039" w:rsidP="00E640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JJSC and </w:t>
      </w:r>
      <w:proofErr w:type="spellStart"/>
      <w:r>
        <w:rPr>
          <w:rFonts w:ascii="Times New Roman" w:hAnsi="Times New Roman" w:cs="Times New Roman"/>
          <w:color w:val="000000"/>
        </w:rPr>
        <w:t>Byamugisha</w:t>
      </w:r>
      <w:proofErr w:type="spellEnd"/>
      <w:r>
        <w:rPr>
          <w:rFonts w:ascii="Times New Roman" w:hAnsi="Times New Roman" w:cs="Times New Roman"/>
          <w:color w:val="000000"/>
        </w:rPr>
        <w:t xml:space="preserve"> AJSC</w:t>
      </w:r>
    </w:p>
    <w:p w:rsidR="00E64039" w:rsidRDefault="00E64039" w:rsidP="00E640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E64039" w:rsidRDefault="00E64039" w:rsidP="00E640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</w:rPr>
        <w:t>Mwanzia</w:t>
      </w:r>
      <w:proofErr w:type="spellEnd"/>
    </w:p>
    <w:p w:rsidR="00E64039" w:rsidRDefault="00E64039" w:rsidP="00E640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Constitution – Amendment – Procedure to be followed – Whether Act 13 of 2000 complied with</w:t>
      </w:r>
    </w:p>
    <w:p w:rsidR="00E64039" w:rsidRDefault="00E64039" w:rsidP="00E640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procedure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for amending Constitution – Whether Constitution may be amended by implication and</w:t>
      </w:r>
    </w:p>
    <w:p w:rsidR="00E64039" w:rsidRDefault="00E64039" w:rsidP="00E640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infection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Whether Act 13 of 2000 was unconstitutional – Articles 28, 41(1), 44(c), 128(1) (2) (3),</w:t>
      </w:r>
    </w:p>
    <w:p w:rsidR="00E64039" w:rsidRDefault="00E64039" w:rsidP="00E640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137(3), 259 and 262 Constitution of Uganda.</w:t>
      </w:r>
    </w:p>
    <w:p w:rsidR="00E64039" w:rsidRDefault="00E64039" w:rsidP="00E640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Constitutional Court – Jurisdiction – Whether Constitutional Court had jurisdiction to hear petition</w:t>
      </w:r>
    </w:p>
    <w:p w:rsidR="00E64039" w:rsidRDefault="00E64039" w:rsidP="00E640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challenging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an Act of Parliament unconstitutional – Article 137(3) Constitution of Uganda.</w:t>
      </w:r>
    </w:p>
    <w:p w:rsidR="00E64039" w:rsidRDefault="00E418C8" w:rsidP="00E418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E418C8" w:rsidRDefault="00E64039" w:rsidP="00E64039">
      <w:pPr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KANYEIHAMBA JSC: </w:t>
      </w:r>
      <w:r>
        <w:rPr>
          <w:rFonts w:ascii="Times New Roman" w:hAnsi="Times New Roman" w:cs="Times New Roman"/>
          <w:color w:val="000000"/>
        </w:rPr>
        <w:t>The background of this appeal is as follows: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Sometime in 1999, Paul K </w:t>
      </w:r>
      <w:proofErr w:type="spellStart"/>
      <w:r>
        <w:rPr>
          <w:rFonts w:ascii="Times New Roman" w:hAnsi="Times New Roman" w:cs="Times New Roman"/>
          <w:color w:val="000000"/>
        </w:rPr>
        <w:t>Ssemogerere</w:t>
      </w:r>
      <w:proofErr w:type="spellEnd"/>
      <w:r>
        <w:rPr>
          <w:rFonts w:ascii="Times New Roman" w:hAnsi="Times New Roman" w:cs="Times New Roman"/>
          <w:color w:val="000000"/>
        </w:rPr>
        <w:t xml:space="preserve"> and Zachary </w:t>
      </w:r>
      <w:proofErr w:type="spellStart"/>
      <w:r>
        <w:rPr>
          <w:rFonts w:ascii="Times New Roman" w:hAnsi="Times New Roman" w:cs="Times New Roman"/>
          <w:color w:val="000000"/>
        </w:rPr>
        <w:t>Olum</w:t>
      </w:r>
      <w:proofErr w:type="spellEnd"/>
      <w:r>
        <w:rPr>
          <w:rFonts w:ascii="Times New Roman" w:hAnsi="Times New Roman" w:cs="Times New Roman"/>
          <w:color w:val="000000"/>
        </w:rPr>
        <w:t xml:space="preserve"> petitioned the Constitutional Court,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petition number 3 of the same year seeking a declaration that the Referendum and Other Provisions Act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1999 which was passed by parliament on 1 July 1999 was null and void on the ground that parliament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passed it without a quorum. The Constitutional Court dismissed the petition as incompetent and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decided that it had no jurisdiction to entertain the petition. The petitioners appealed to this Court by way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constitutional appeal number 1 of 2000. On 31 May 2000 we delivered judgment in which we allowed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appeal and held that the Constitutional Court had jurisdiction to decide whether or not the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Referendum and Other Provisions Act was passed in accordance with the provisions of the Constitution.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directed that the Constitutional Court should hear the petition on its merits.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Following our judgment in that appeal, the Constitutional Court heard constitutional petition number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3 of 1999 between the same parties and delivered its judgment on 10 August 2000. In that judgment, the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Constitutional Court declared null and void the Referendum and Other Provisions Act number 2 of 1999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had been passed by parliament without the requisite quorum and in disregard of the constitutional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provisions applicable. As a result of that judgment, parliament passed the first amendment to the 1995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Constitution, namely the Constitution (Amendment) Act number 13 of 2000. It was introduced in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Parliament debated, passed and received presidential assent on the same day, namely the 31 August 2000.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three appellants </w:t>
      </w:r>
      <w:proofErr w:type="spellStart"/>
      <w:r>
        <w:rPr>
          <w:rFonts w:ascii="Times New Roman" w:hAnsi="Times New Roman" w:cs="Times New Roman"/>
          <w:color w:val="000000"/>
        </w:rPr>
        <w:t>Messrs</w:t>
      </w:r>
      <w:proofErr w:type="spellEnd"/>
      <w:r>
        <w:rPr>
          <w:rFonts w:ascii="Times New Roman" w:hAnsi="Times New Roman" w:cs="Times New Roman"/>
          <w:color w:val="000000"/>
        </w:rPr>
        <w:t xml:space="preserve"> Paul </w:t>
      </w:r>
      <w:proofErr w:type="spellStart"/>
      <w:r>
        <w:rPr>
          <w:rFonts w:ascii="Times New Roman" w:hAnsi="Times New Roman" w:cs="Times New Roman"/>
          <w:color w:val="000000"/>
        </w:rPr>
        <w:t>Ssemogerere</w:t>
      </w:r>
      <w:proofErr w:type="spellEnd"/>
      <w:r>
        <w:rPr>
          <w:rFonts w:ascii="Times New Roman" w:hAnsi="Times New Roman" w:cs="Times New Roman"/>
          <w:color w:val="000000"/>
        </w:rPr>
        <w:t xml:space="preserve">, Zachary </w:t>
      </w:r>
      <w:proofErr w:type="spellStart"/>
      <w:r>
        <w:rPr>
          <w:rFonts w:ascii="Times New Roman" w:hAnsi="Times New Roman" w:cs="Times New Roman"/>
          <w:color w:val="000000"/>
        </w:rPr>
        <w:t>Olum</w:t>
      </w:r>
      <w:proofErr w:type="spellEnd"/>
      <w:r>
        <w:rPr>
          <w:rFonts w:ascii="Times New Roman" w:hAnsi="Times New Roman" w:cs="Times New Roman"/>
          <w:color w:val="000000"/>
        </w:rPr>
        <w:t xml:space="preserve"> and Miss Juliet Rainer </w:t>
      </w:r>
      <w:proofErr w:type="spellStart"/>
      <w:r>
        <w:rPr>
          <w:rFonts w:ascii="Times New Roman" w:hAnsi="Times New Roman" w:cs="Times New Roman"/>
          <w:color w:val="000000"/>
        </w:rPr>
        <w:t>Kafire</w:t>
      </w:r>
      <w:proofErr w:type="spellEnd"/>
      <w:r>
        <w:rPr>
          <w:rFonts w:ascii="Times New Roman" w:hAnsi="Times New Roman" w:cs="Times New Roman"/>
          <w:color w:val="000000"/>
        </w:rPr>
        <w:t>, filed a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constitutional petition against the Attorney-General challenging, amongst other things, the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constitutionality of the Constitution (Amendment) Act number 13 of 2000.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petitioners filed their petition in the Constitutional Court under article 137 of the Constitution. In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petition, they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challenged the validity of the Constitution (Amendment) Act 13 of 2000. The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petition contained several grounds and prayers. However, the Constitutional Court, having held that it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bound by its previous decisions on similar matters, declared by a majority that it had no jurisdiction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interpret one provision of the Constitution against another or others. It decided that it could only hear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one ground which was framed by the Court itself, namely, whether Act 13 of 2000 was passed in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compliance with the procedural requirements for the amendment of the Constitution. In consequence, by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majority of three to two, the Constitution (Amendment) Act 13 of 2000 had properly amendment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articles 88, 89, 90, 97 and 257 which were specifically enumerated in the long title to the amending bill.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further held that the Act had not amended any other articles of the Constitution as alleged by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petitioners. The appeal before this Court is against the judgment of the majority Learned Justices of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Constitution Court.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memorandum of appeal in this Court contains six grounds which are framed as follows: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1.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majority justices of the Constitutional Court erred in law and fact when they held that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section 5 of the Constitution (Amendment) Act 2000 did not amend articles 28, 41 (1) and 44(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of the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Constitution by the implication and infection which articles require amendment in accordance with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articles 259 and 262 of the Constitution.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2.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majority justices of the Constitutional Court erred in law and fact when they held that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section 5 of the Constitution (Amendment) Act 2000 did not amend articles 1 and 2 (1) and (2) of the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Constitution by implication and infection, which articles require any amendment to be in accordance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 articles 259 and 262.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3.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majority Justices of the Constitutional Court erred in law and fact when they held that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section 5 of the Constitution (Amendment) Act, 2000 did not amend articles 128(1) (2) and (3) and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137(3) of the Constitution by implication and infection which articles require amendment in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accordance with articles 259 and 262.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4.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majority justices of the Constitutional Court erred in law and fact when they held that the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petitioners/appellants had not proved that parliament did not follow the required procedure under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articles 259 and 262 of the Constitution when enacting the Constitution (Amendment) Act 2000.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418C8">
        <w:rPr>
          <w:rFonts w:ascii="Times New Roman" w:hAnsi="Times New Roman" w:cs="Times New Roman"/>
          <w:color w:val="00008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5.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majority justices of the Constitution Court erred in law when they failed to distinguish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between a waiver of parliamentary procedure and non-compliance with the constitutional provisions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under articles 258, 259 and 262 of the 1995 constitution of Uganda.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6.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Constitutional Court erred in law and fact and misconstrued the gist of the petition and the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petitioners’ contention when they held that a Constitutional Court would have no jurisdiction to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construe part of the Constitution as against the rest of the Constitution and thereby came to a wrong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conclusion.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Lule</w:t>
      </w:r>
      <w:proofErr w:type="spellEnd"/>
      <w:r>
        <w:rPr>
          <w:rFonts w:ascii="Times New Roman" w:hAnsi="Times New Roman" w:cs="Times New Roman"/>
          <w:color w:val="000000"/>
        </w:rPr>
        <w:t xml:space="preserve">, SC and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Balikuddembe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represented the appellants and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Bireije</w:t>
      </w:r>
      <w:proofErr w:type="spellEnd"/>
      <w:r>
        <w:rPr>
          <w:rFonts w:ascii="Times New Roman" w:hAnsi="Times New Roman" w:cs="Times New Roman"/>
          <w:color w:val="000000"/>
        </w:rPr>
        <w:t>, Commissioner for Civil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Litigation assisted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Okello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Oryem</w:t>
      </w:r>
      <w:proofErr w:type="spellEnd"/>
      <w:r>
        <w:rPr>
          <w:rFonts w:ascii="Times New Roman" w:hAnsi="Times New Roman" w:cs="Times New Roman"/>
          <w:color w:val="000000"/>
        </w:rPr>
        <w:t>, Senior State Attorney, both from the Attorney-General’s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Chambers appeared for the respondent.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Lule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appellants argued grounds 1, 2, 3, 4 and 5 together and ground 6 separately. He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the appeal had arisen because of the failure by the majority Learned Justices of Appeal to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resolve several allegations brought before them including the allegation that the enactment of the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(Amendment) Act 13 of 2000 did not comply with the constitutional provisions for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amending certain provisions of the 1995 constitution and that some provisions of that same Act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contravene or are at variance with several provisions of the 1995 Constitution.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Lule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contended that Chapter 18 of the Constitution prescribes in articles 258, 259, 261 and 262 the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procedure which an amendment of the Constitution must follow. Counsel contended further that the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classifies those provisions into three groups each of which requires its own special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procedure that parliament ignored when enacting Act 13 of 2000. He pointed out those provisions with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parliament did not comply. I will be discussing them in this judgment.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Lule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contended that the majority Justices of the Constitutional Court erred in holding that only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those provisions of the Constitution which were expressly mentioned by the Act were amended. Counsel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contended that whether or not a provision of a Constitution is amended depends on the purpose and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effect of the purported amending instrument. In law, a provision can be amended by implication or by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infection. In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Lule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view, even though not specifically mentioned in Act 13 of 2000, the reading of its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sections indicate clearly that articles 1, 2(1), 2(2), 28, 41(1) 44(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), 128(1), (2), (3) and 137 (3)(</w:t>
      </w:r>
      <w:r>
        <w:rPr>
          <w:rFonts w:ascii="Times New Roman" w:hAnsi="Times New Roman" w:cs="Times New Roman"/>
          <w:i/>
          <w:iCs/>
          <w:color w:val="000000"/>
        </w:rPr>
        <w:t>a)</w:t>
      </w:r>
      <w:r>
        <w:rPr>
          <w:rFonts w:ascii="Times New Roman" w:hAnsi="Times New Roman" w:cs="Times New Roman"/>
          <w:color w:val="000000"/>
        </w:rPr>
        <w:t>, were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 amended either by implication or infection.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 was also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Lule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contention that by amending article 41, the Constitution (Amendment) Act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infected article 44(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which prohibits any derogation from the enjoyment of the right to a fair hearing.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further contended that by re-enacting article 41 and adding on it two more clauses, Parliament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only diluted that article’s original authority, but amended it without following the procedural rules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required of it by the Constitution.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submitted that previously, both this Court and the Constitutional Court held section 15 of the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National Assembly (Powers and </w:t>
      </w:r>
      <w:proofErr w:type="spellStart"/>
      <w:r>
        <w:rPr>
          <w:rFonts w:ascii="Times New Roman" w:hAnsi="Times New Roman" w:cs="Times New Roman"/>
          <w:color w:val="000000"/>
        </w:rPr>
        <w:t>PrivilegesAct</w:t>
      </w:r>
      <w:proofErr w:type="spellEnd"/>
      <w:r>
        <w:rPr>
          <w:rFonts w:ascii="Times New Roman" w:hAnsi="Times New Roman" w:cs="Times New Roman"/>
          <w:color w:val="000000"/>
        </w:rPr>
        <w:t>), Chapter 249 inoperative in so far as it was in conflict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the provisions of article 41 and yet, the Constitution (Amendment) Act 13 of 2000 had restored the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provisions of that earlier Act which had also been held to be in the conflict with the Constitutional right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a fair hearing. Counsel contended that the necessity to seek leave from Parliament to release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information from therein or to</w:t>
      </w:r>
      <w:r>
        <w:rPr>
          <w:rFonts w:ascii="Times New Roman" w:hAnsi="Times New Roman" w:cs="Times New Roman"/>
          <w:color w:val="000080"/>
        </w:rPr>
        <w:t>)</w:t>
      </w:r>
      <w:r w:rsidR="00E418C8">
        <w:rPr>
          <w:rFonts w:ascii="Times New Roman" w:hAnsi="Times New Roman" w:cs="Times New Roman"/>
          <w:color w:val="000080"/>
        </w:rPr>
        <w:t xml:space="preserve"> </w:t>
      </w:r>
      <w:r>
        <w:rPr>
          <w:rFonts w:ascii="Times New Roman" w:hAnsi="Times New Roman" w:cs="Times New Roman"/>
          <w:color w:val="000000"/>
        </w:rPr>
        <w:t>require a Member of Parliament to give evidence, adversely affects the provisions of article 41.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Lule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contended that if Parliament were to effectively amend the provisions of the Constitution it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to strictly follow the procedures and conditions prescribed by the Constitution itself and therefore the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majority Justices of the Constitutional Court erred in law in holding that such procedures and conditions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are internal to Parliament and failure to follow them cannot affect the </w:t>
      </w:r>
      <w:r>
        <w:rPr>
          <w:rFonts w:ascii="Times New Roman" w:hAnsi="Times New Roman" w:cs="Times New Roman"/>
          <w:color w:val="000000"/>
        </w:rPr>
        <w:lastRenderedPageBreak/>
        <w:t>legislation made by that August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House. In counsel’s opinion these Constitutional requirements are mandatory and Parliament cannot do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indirectly what it is prohibited from doing directly. In Counsel’s view, for Parliament to do so would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result in colorable legislation.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ground 6,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Lule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contended that the majority Learned Justices of the Constitutional Court erred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law in holding that they had no jurisdiction to construe one part of the Constitution as against another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 the rest of it. Counsel contended that the appellants had presented convincing evidence in their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respective affidavits. In counsel’s view, their affidavits dealt with matters of which they had personal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knowledge since two of them are members of Parliament and had been present when the Constitution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(Amendment) bill went through its various stages in Parliament.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Lule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pointed out that on the other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hand, the affidavit in support of the respondent’s case was by a State Attorney who was not a </w:t>
      </w:r>
      <w:proofErr w:type="gramStart"/>
      <w:r>
        <w:rPr>
          <w:rFonts w:ascii="Times New Roman" w:hAnsi="Times New Roman" w:cs="Times New Roman"/>
          <w:color w:val="000000"/>
        </w:rPr>
        <w:t>member</w:t>
      </w:r>
      <w:proofErr w:type="gramEnd"/>
      <w:r>
        <w:rPr>
          <w:rFonts w:ascii="Times New Roman" w:hAnsi="Times New Roman" w:cs="Times New Roman"/>
          <w:color w:val="000000"/>
        </w:rPr>
        <w:t xml:space="preserve"> of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Parliament.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Counsel cited the cases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Ssemogerere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v Attorney-General </w:t>
      </w:r>
      <w:r>
        <w:rPr>
          <w:rFonts w:ascii="Times New Roman" w:hAnsi="Times New Roman" w:cs="Times New Roman"/>
          <w:color w:val="000000"/>
        </w:rPr>
        <w:t>[2000] LLR 5 (SCU) and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Ssemogerere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v Attorney-General </w:t>
      </w:r>
      <w:r>
        <w:rPr>
          <w:rFonts w:ascii="Times New Roman" w:hAnsi="Times New Roman" w:cs="Times New Roman"/>
          <w:color w:val="000000"/>
        </w:rPr>
        <w:t xml:space="preserve">[1999] LLR 1 (CAU),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Tinyefuza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Attorney-Genera</w:t>
      </w:r>
      <w:r>
        <w:rPr>
          <w:rFonts w:ascii="Times New Roman" w:hAnsi="Times New Roman" w:cs="Times New Roman"/>
          <w:color w:val="000000"/>
        </w:rPr>
        <w:t>l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constitutional appeal number 1 of 1997 (SC) (UR), </w:t>
      </w:r>
      <w:r>
        <w:rPr>
          <w:rFonts w:ascii="Times New Roman" w:hAnsi="Times New Roman" w:cs="Times New Roman"/>
          <w:i/>
          <w:iCs/>
          <w:color w:val="000000"/>
        </w:rPr>
        <w:t xml:space="preserve">The Queen v Big M Drug Mart Limited </w:t>
      </w:r>
      <w:r>
        <w:rPr>
          <w:rFonts w:ascii="Times New Roman" w:hAnsi="Times New Roman" w:cs="Times New Roman"/>
          <w:color w:val="000000"/>
        </w:rPr>
        <w:t>[1986] LRC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332, </w:t>
      </w:r>
      <w:r>
        <w:rPr>
          <w:rFonts w:ascii="Times New Roman" w:hAnsi="Times New Roman" w:cs="Times New Roman"/>
          <w:i/>
          <w:iCs/>
          <w:color w:val="000000"/>
        </w:rPr>
        <w:t xml:space="preserve">HM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Seervai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the </w:t>
      </w:r>
      <w:r>
        <w:rPr>
          <w:rFonts w:ascii="Times New Roman" w:hAnsi="Times New Roman" w:cs="Times New Roman"/>
          <w:i/>
          <w:iCs/>
          <w:color w:val="000000"/>
        </w:rPr>
        <w:t xml:space="preserve">Constitutional Law of India </w:t>
      </w:r>
      <w:r>
        <w:rPr>
          <w:rFonts w:ascii="Times New Roman" w:hAnsi="Times New Roman" w:cs="Times New Roman"/>
          <w:color w:val="000000"/>
        </w:rPr>
        <w:t xml:space="preserve">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Teo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Soh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Lung v Minister of Home Affairs and</w:t>
      </w:r>
      <w:r w:rsidR="00E418C8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others </w:t>
      </w:r>
      <w:r>
        <w:rPr>
          <w:rFonts w:ascii="Times New Roman" w:hAnsi="Times New Roman" w:cs="Times New Roman"/>
          <w:color w:val="000000"/>
        </w:rPr>
        <w:t>[1990] LRC in support of his submissions.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the respondent,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Bireije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supported the majority judgment of the Constitutional Court. He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contended that Parliament had correctly followed the right procedure when enacting Act 13 of 2000.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contended that the only issue before the Constitutional Court for determination was whether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Parliament had complied with the relevant constitutional provisions when amending articles 88, 89, 90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97 and in creating a new article 257A. He further contended that the petitioners had failed to produce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to prove their allegation that Parliament had not followed the correct procedure. In Counsel’s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view, the provisions which were the subject of the amendment required conformity with articles 258, 261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262(2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 Constitution and Parliament fully complied with these provisions. Counsel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contended further that the amendments effected by Act 13 of 2000 did not require compliance with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article 262(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 xml:space="preserve">), as claimed by counsel for the appellants. It was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Bireije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further contention that all the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constitutional provisions which Act 13 of 2000 affected had been clearly identified and expressly stated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amending bill and consequently those other provisions named by the appellants as having been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amended were not amended since the latter were not specifically named.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contended that the amendment did not in any way affect article 137 as alleged in the petition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because even today people continue to enjoy the right to petition the Court if they claim that any of their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constitutional rights have been violated or threatened.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Bireije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conceded that the Constitutional Court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has jurisdiction to </w:t>
      </w:r>
      <w:proofErr w:type="spellStart"/>
      <w:r>
        <w:rPr>
          <w:rFonts w:ascii="Times New Roman" w:hAnsi="Times New Roman" w:cs="Times New Roman"/>
          <w:color w:val="000000"/>
        </w:rPr>
        <w:t>harmonise</w:t>
      </w:r>
      <w:proofErr w:type="spellEnd"/>
      <w:r>
        <w:rPr>
          <w:rFonts w:ascii="Times New Roman" w:hAnsi="Times New Roman" w:cs="Times New Roman"/>
          <w:color w:val="000000"/>
        </w:rPr>
        <w:t xml:space="preserve"> various parts of the Constitution but contended that in this particular case,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was only concerned with one issue,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namely whether Parliament had enacted Act 13 of 2000 in accordance with the constitutional procedure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applicable for this kind of legislation. It was counsel’s Contention that Parliament had correctly complied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with that procedure. He cited the cases of </w:t>
      </w:r>
      <w:r>
        <w:rPr>
          <w:rFonts w:ascii="Times New Roman" w:hAnsi="Times New Roman" w:cs="Times New Roman"/>
          <w:i/>
          <w:iCs/>
          <w:color w:val="000000"/>
        </w:rPr>
        <w:t xml:space="preserve">Uganda Law Society and another v Attorney-General </w:t>
      </w:r>
      <w:r>
        <w:rPr>
          <w:rFonts w:ascii="Times New Roman" w:hAnsi="Times New Roman" w:cs="Times New Roman"/>
          <w:color w:val="000000"/>
        </w:rPr>
        <w:t>[2001] 1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EA 301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Rwanyarare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v Attorney-General </w:t>
      </w:r>
      <w:r>
        <w:rPr>
          <w:rFonts w:ascii="Times New Roman" w:hAnsi="Times New Roman" w:cs="Times New Roman"/>
          <w:color w:val="000000"/>
        </w:rPr>
        <w:t>[1999] LLR 43 (CAU) in support of his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submissions.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will first consider the issue raised in ground 6 of this appeal which I regard as of preliminary nature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on which the Constitutional Court made a finding. By a majority, the Constitutional Court held that it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no jurisdiction to consider and make a pronouncement on one part of the Constitution in relation to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any other or more parts of the same Constitution. In her judgment, </w:t>
      </w:r>
      <w:proofErr w:type="spellStart"/>
      <w:r>
        <w:rPr>
          <w:rFonts w:ascii="Times New Roman" w:hAnsi="Times New Roman" w:cs="Times New Roman"/>
          <w:color w:val="000000"/>
        </w:rPr>
        <w:t>Mukasa-Kikonyongo</w:t>
      </w:r>
      <w:proofErr w:type="spellEnd"/>
      <w:r>
        <w:rPr>
          <w:rFonts w:ascii="Times New Roman" w:hAnsi="Times New Roman" w:cs="Times New Roman"/>
          <w:color w:val="000000"/>
        </w:rPr>
        <w:t>, Learned DCJ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stated,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“Once the correct procedure for enacting a Constitutional Amendment Act is complied with, its provisions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become part and parcel of the Constitution. They cannot be challenged in this Court. This Court by a majority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of 3 to 2 in constitutional petition number 5 of 1999,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Doctor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Rwanyarere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and Haji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Bandru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Wegulo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v</w:t>
      </w:r>
      <w:r w:rsid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Attorney-General, </w:t>
      </w:r>
      <w:r>
        <w:rPr>
          <w:rFonts w:ascii="Times New Roman" w:hAnsi="Times New Roman" w:cs="Times New Roman"/>
          <w:color w:val="000000"/>
          <w:sz w:val="20"/>
          <w:szCs w:val="20"/>
        </w:rPr>
        <w:t>held that this Court would not have jurisdiction as against the rest of the Constitution All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this Court could do was to determine whether the challenged Act was enacted in accordance with the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procedure for enacting constitutional amendments”.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Re-echoing the same view, Kato JA, as he then was observed: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“When the petition came up for hearing on 10 November 2000, a preliminary objection was raised by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Deus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Byamugisha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acting director for Civil Litigation on behalf of the respondent. In the objection, he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challenged the jurisdiction of the Court to hear the petition since the petitioners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were asking the Court to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declare part of the Constitution to be inconsistent with another part. The Court ruled it had no power to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declare one article of the Constitution inconsistent with another, but it could deal with the question as to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whether or not a correct procedure was followed when Act 13 of 2000 was passed”.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her concurring judgment, </w:t>
      </w:r>
      <w:proofErr w:type="spellStart"/>
      <w:r>
        <w:rPr>
          <w:rFonts w:ascii="Times New Roman" w:hAnsi="Times New Roman" w:cs="Times New Roman"/>
          <w:color w:val="000000"/>
        </w:rPr>
        <w:t>Kitumba</w:t>
      </w:r>
      <w:proofErr w:type="spellEnd"/>
      <w:r>
        <w:rPr>
          <w:rFonts w:ascii="Times New Roman" w:hAnsi="Times New Roman" w:cs="Times New Roman"/>
          <w:color w:val="000000"/>
        </w:rPr>
        <w:t xml:space="preserve"> JA said: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“It is clear from the Constitution (Amendment) Act that the articles of the Constitution which Parliament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amended were specified and are articles 88, 89, 90, 97 and 257. It is not the duty of this Court to look into the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effect or implication of those amendments as doing so would be trying to interpret one constitutional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provision against another. This Court declined to do that. See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Rwanyarare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and another v Attorney-General</w:t>
      </w:r>
      <w:r w:rsid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[1999] LLR 43 (CAU) and this Court’s ruling in the instant petition on 29 November 2000”.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 note that in the judgments of the majority Justices of the Constitutional Court, great reliance was placed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the decisions of the same court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Rwanyarare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v Attorney-General </w:t>
      </w:r>
      <w:r>
        <w:rPr>
          <w:rFonts w:ascii="Times New Roman" w:hAnsi="Times New Roman" w:cs="Times New Roman"/>
          <w:color w:val="000000"/>
        </w:rPr>
        <w:t>[1999] LLR 43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(CAU), </w:t>
      </w:r>
      <w:r>
        <w:rPr>
          <w:rFonts w:ascii="Times New Roman" w:hAnsi="Times New Roman" w:cs="Times New Roman"/>
          <w:i/>
          <w:iCs/>
          <w:color w:val="000000"/>
        </w:rPr>
        <w:t xml:space="preserve">Uganda Law Society and another v Attorney-General </w:t>
      </w:r>
      <w:r>
        <w:rPr>
          <w:rFonts w:ascii="Times New Roman" w:hAnsi="Times New Roman" w:cs="Times New Roman"/>
          <w:color w:val="000000"/>
        </w:rPr>
        <w:t xml:space="preserve">[2001] 1 EA 301,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Chapaa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two others v</w:t>
      </w:r>
      <w:r w:rsidR="00E418C8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Attorney-General </w:t>
      </w:r>
      <w:r>
        <w:rPr>
          <w:rFonts w:ascii="Times New Roman" w:hAnsi="Times New Roman" w:cs="Times New Roman"/>
          <w:color w:val="000000"/>
        </w:rPr>
        <w:t>constitutional petition number 6 of 2000, (Constitutional Court (UR). It is also evident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both the record of proceedings and the judgments of the Constitutional Court that other authorities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including binding ones form this Court were cited by counsel for the appellants. In those other authorities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such as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Tinyefuza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Attorney-General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 xml:space="preserve">).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Ssemogerere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v Attorney-General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and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Serugo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Kampala City Council and another </w:t>
      </w:r>
      <w:r>
        <w:rPr>
          <w:rFonts w:ascii="Times New Roman" w:hAnsi="Times New Roman" w:cs="Times New Roman"/>
          <w:color w:val="000000"/>
        </w:rPr>
        <w:t>constitutional appeal number 2 of 1998 (SC) (UR) judicial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interpretation of constitutional instruments and other legal documents were extensively and in my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opinion, exhaustively examined, explained and pronounced upon by this Court. Other leading authorities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cited and relied upon by this Court. Moreover, in guiding the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Court, some of these authorities were cited by counsel in favour of the appellant’s petition.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record of proceedings before the Constitutional Court indicates quite clearly that counsel for the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appellants made submissions on how constitutional amendments are interpreted by courts. Thus,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Lule</w:t>
      </w:r>
      <w:proofErr w:type="spellEnd"/>
      <w:r w:rsidR="00E418C8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lead counsel for the appellants in Constitutional Court submitted: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“Constitutional appeal number 1 of 2000 at 32 article 41 was held to be linked with article 44 by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Honourable</w:t>
      </w:r>
      <w:proofErr w:type="spellEnd"/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Wambuzi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CJ at page 15 of his judgment. He linked various Articles Amendments of one affects others.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Honourable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Tsekooko’s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at 7 and 8,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Honourable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Karokora’s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at 7 and 9,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Honourable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Mulenga’s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at 15 and 19,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Honourable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Kanyeihamba’s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at 10, 11 and 14.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Honourable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Oder at 5 and 10. I submit articles 42 and 44, 128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28(1) are all linked”.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Counsel for the appellants cited additional authorities from the commonwealth and other jurisdictions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such as 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The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Bribery Commissioner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Ranasinghe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[1965] AC 132,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Phato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Attorney-General of South</w:t>
      </w:r>
      <w:r w:rsidR="00E418C8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Africa </w:t>
      </w:r>
      <w:r>
        <w:rPr>
          <w:rFonts w:ascii="Times New Roman" w:hAnsi="Times New Roman" w:cs="Times New Roman"/>
          <w:color w:val="000000"/>
        </w:rPr>
        <w:t xml:space="preserve">[1999] 3 LRC 587. </w:t>
      </w:r>
      <w:r>
        <w:rPr>
          <w:rFonts w:ascii="Times New Roman" w:hAnsi="Times New Roman" w:cs="Times New Roman"/>
          <w:i/>
          <w:iCs/>
          <w:color w:val="000000"/>
        </w:rPr>
        <w:t xml:space="preserve">The Queen v Big M Drug Mart </w:t>
      </w:r>
      <w:r>
        <w:rPr>
          <w:rFonts w:ascii="Times New Roman" w:hAnsi="Times New Roman" w:cs="Times New Roman"/>
          <w:color w:val="000000"/>
        </w:rPr>
        <w:t>[1986] LRC 332. With great respect, I do not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agree with the Learned DCJ that all the authorities cited were irrelevant.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great respect, the majority of the Learned Justices of the Constitutional Court do not appear to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taken into account counsel’s submissions and relevant authorities cited to that court. The approach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they adopted is almost tantamount to taking a maiden voyage into the mystery of interpretation.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view of the majority Learned Justices of the Constitutional Court that once Parliament has passed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constitutional amendment correctly that amendment becomes part of the Constitution and thereafter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cannot be questioned in a court of law is, to say the least, a negation of article 137(3)(</w:t>
      </w:r>
      <w:r>
        <w:rPr>
          <w:rFonts w:ascii="Times New Roman" w:hAnsi="Times New Roman" w:cs="Times New Roman"/>
          <w:i/>
          <w:iCs/>
          <w:color w:val="000000"/>
        </w:rPr>
        <w:t xml:space="preserve">a) </w:t>
      </w:r>
      <w:r>
        <w:rPr>
          <w:rFonts w:ascii="Times New Roman" w:hAnsi="Times New Roman" w:cs="Times New Roman"/>
          <w:color w:val="000000"/>
        </w:rPr>
        <w:t>which provides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a person who alleges that “an Act of Parliament or any other law or anything in or done under the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authority of any law is inconsistent with or in contravention of this Constitution may petition the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Constitutional Court for a declaration to that effect, and for redress where appropriate”.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my view, an Act of Parliament which is challenged under article 137(3) remains uncertain until the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appropriate court has pronounced itself upon it. The Constitutional Court is under a duty to make a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declaration, one way or the other. In denying that they had jurisdiction to make a declaration on this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petition, the Learned Majority Justices of the Constitutional Court abdicated the function of that court.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Only the dissenting Learned Justices of the Constitutional Court found it necessary to refer to these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other authorities. Thus, </w:t>
      </w:r>
      <w:proofErr w:type="spellStart"/>
      <w:r>
        <w:rPr>
          <w:rFonts w:ascii="Times New Roman" w:hAnsi="Times New Roman" w:cs="Times New Roman"/>
          <w:color w:val="000000"/>
        </w:rPr>
        <w:t>Twinomujuni</w:t>
      </w:r>
      <w:proofErr w:type="spellEnd"/>
      <w:r>
        <w:rPr>
          <w:rFonts w:ascii="Times New Roman" w:hAnsi="Times New Roman" w:cs="Times New Roman"/>
          <w:color w:val="000000"/>
        </w:rPr>
        <w:t xml:space="preserve"> JA observed in his judgment: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“Following its earlier decisions and those of the Supreme Court of Uganda in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Tinyfuza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v Attorney-General</w:t>
      </w:r>
      <w:r w:rsid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constitutional case number 1 of 1996,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Attorney-General v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Tinyefuza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constitutional appeal number 1 of 1997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and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Ssemogerere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and another v Attorney-General </w:t>
      </w:r>
      <w:r>
        <w:rPr>
          <w:rFonts w:ascii="Times New Roman" w:hAnsi="Times New Roman" w:cs="Times New Roman"/>
          <w:color w:val="000000"/>
          <w:sz w:val="20"/>
          <w:szCs w:val="20"/>
        </w:rPr>
        <w:t>[2000] LLR 5 (SCU) this Court held that: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Section 15 of the National Assembly (Powers and Privileges) Act contravened article 41 of the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Constitution.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Section 15 of the National Assembly (Powers and Privileges) Act contravened article 28(1), 41 and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44(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c) </w:t>
      </w:r>
      <w:r>
        <w:rPr>
          <w:rFonts w:ascii="Times New Roman" w:hAnsi="Times New Roman" w:cs="Times New Roman"/>
          <w:color w:val="000000"/>
          <w:sz w:val="20"/>
          <w:szCs w:val="20"/>
        </w:rPr>
        <w:t>of the Constitution.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It was a result of these decisions that Paul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Ssemogerere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Honourable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Zachary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Olum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were able to obtain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evidence that enabled them to succeed in constitutional petition number 3 of 1999”.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Justice </w:t>
      </w:r>
      <w:proofErr w:type="spellStart"/>
      <w:r>
        <w:rPr>
          <w:rFonts w:ascii="Times New Roman" w:hAnsi="Times New Roman" w:cs="Times New Roman"/>
          <w:color w:val="000000"/>
        </w:rPr>
        <w:t>Mpagi-Bahigeine</w:t>
      </w:r>
      <w:proofErr w:type="spellEnd"/>
      <w:r>
        <w:rPr>
          <w:rFonts w:ascii="Times New Roman" w:hAnsi="Times New Roman" w:cs="Times New Roman"/>
          <w:color w:val="000000"/>
        </w:rPr>
        <w:t xml:space="preserve"> JA, the other dissenting Learned Justice of the Constitutional Court referred to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those same binding and leading authorities including </w:t>
      </w:r>
      <w:r>
        <w:rPr>
          <w:rFonts w:ascii="Times New Roman" w:hAnsi="Times New Roman" w:cs="Times New Roman"/>
          <w:i/>
          <w:iCs/>
          <w:color w:val="000000"/>
        </w:rPr>
        <w:t xml:space="preserve">Attorney-General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Tinyefuza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supra),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Ssemogerere</w:t>
      </w:r>
      <w:proofErr w:type="spellEnd"/>
      <w:r w:rsidR="00E418C8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and another v Attorney-General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 xml:space="preserve">) and </w:t>
      </w:r>
      <w:r>
        <w:rPr>
          <w:rFonts w:ascii="Times New Roman" w:hAnsi="Times New Roman" w:cs="Times New Roman"/>
          <w:i/>
          <w:iCs/>
          <w:color w:val="000000"/>
        </w:rPr>
        <w:t xml:space="preserve">The Queen v Big M Mart Limited </w:t>
      </w:r>
      <w:r>
        <w:rPr>
          <w:rFonts w:ascii="Times New Roman" w:hAnsi="Times New Roman" w:cs="Times New Roman"/>
          <w:color w:val="000000"/>
        </w:rPr>
        <w:t>[1986] LRC 332 in her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judgment.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Tinyefuza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Attorney-General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), the petition was considered by the Constitutional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differently constituted from that which heard this appeal and on the constitutional interpretation,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Manyindo</w:t>
      </w:r>
      <w:proofErr w:type="spellEnd"/>
      <w:r>
        <w:rPr>
          <w:rFonts w:ascii="Times New Roman" w:hAnsi="Times New Roman" w:cs="Times New Roman"/>
          <w:color w:val="000000"/>
        </w:rPr>
        <w:t xml:space="preserve"> DCJ as he then was observed,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entire Constitution has to be read as an integrated whole and no one particular provision destroying the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other but each sustaining the other. This is the rule of harmony, rule of completeness and exhaustiveness and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 rule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paramountacy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the written Constitution. The third principle is that the words of the written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Constitution prevail over all unwritten conventions, precedents and practices. I think it is now also widely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accepted that a court should not be swayed by considerations of policy and propriety while interpreting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provisions of the Constitution”.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other Learned Justice of the Court Acting Justice </w:t>
      </w:r>
      <w:proofErr w:type="spellStart"/>
      <w:r>
        <w:rPr>
          <w:rFonts w:ascii="Times New Roman" w:hAnsi="Times New Roman" w:cs="Times New Roman"/>
          <w:color w:val="000000"/>
        </w:rPr>
        <w:t>Okello</w:t>
      </w:r>
      <w:proofErr w:type="spellEnd"/>
      <w:r>
        <w:rPr>
          <w:rFonts w:ascii="Times New Roman" w:hAnsi="Times New Roman" w:cs="Times New Roman"/>
          <w:color w:val="000000"/>
        </w:rPr>
        <w:t xml:space="preserve">, Acting Justice </w:t>
      </w:r>
      <w:proofErr w:type="spellStart"/>
      <w:r>
        <w:rPr>
          <w:rFonts w:ascii="Times New Roman" w:hAnsi="Times New Roman" w:cs="Times New Roman"/>
          <w:color w:val="000000"/>
        </w:rPr>
        <w:t>Mpagi-Bahigeine</w:t>
      </w:r>
      <w:proofErr w:type="spellEnd"/>
      <w:r>
        <w:rPr>
          <w:rFonts w:ascii="Times New Roman" w:hAnsi="Times New Roman" w:cs="Times New Roman"/>
          <w:color w:val="000000"/>
        </w:rPr>
        <w:t xml:space="preserve"> Acting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Justice </w:t>
      </w:r>
      <w:proofErr w:type="spellStart"/>
      <w:r>
        <w:rPr>
          <w:rFonts w:ascii="Times New Roman" w:hAnsi="Times New Roman" w:cs="Times New Roman"/>
          <w:color w:val="000000"/>
        </w:rPr>
        <w:t>Tabaro</w:t>
      </w:r>
      <w:proofErr w:type="spellEnd"/>
      <w:r>
        <w:rPr>
          <w:rFonts w:ascii="Times New Roman" w:hAnsi="Times New Roman" w:cs="Times New Roman"/>
          <w:color w:val="000000"/>
        </w:rPr>
        <w:t xml:space="preserve"> and Acting Justice </w:t>
      </w:r>
      <w:proofErr w:type="spellStart"/>
      <w:r>
        <w:rPr>
          <w:rFonts w:ascii="Times New Roman" w:hAnsi="Times New Roman" w:cs="Times New Roman"/>
          <w:color w:val="000000"/>
        </w:rPr>
        <w:t>Egonda-Ntende</w:t>
      </w:r>
      <w:proofErr w:type="spellEnd"/>
      <w:r>
        <w:rPr>
          <w:rFonts w:ascii="Times New Roman" w:hAnsi="Times New Roman" w:cs="Times New Roman"/>
          <w:color w:val="000000"/>
        </w:rPr>
        <w:t xml:space="preserve"> agreed or expressed the same views.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Guidance as to how to interpret a constitutional instrument in relation to other documents including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those which are not specifically mentioned by that instrument may be discerned from article 273 of the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Constitution. It provides: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“273(1) 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ubject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the provisions of this article, the operation of the existing law after the coming into force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this Constitution shall not be affected by the coming into force of this Constitution, but the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existing law shall be construed with such modifications, adaptations, qualifications and exceptions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as may be necessary to bring it into conformity with this Constitution”.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This provision shows quite clearly that provisions of the Constitution or any other law do not have to be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specifically mentioned to be amended by implication or infection. I am therefore not persuaded by the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arguments of respondent’s counsel that if constitutional provisions are not specifically mentioned in an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amending bill they cannot be held to have been amended. This argument is not founded in logic or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precedent. It attempts to clothe Parliament with an apparent authority to do what is not permitted to do by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Constitution with the result that what it enacts has the appearance of a law, but it is a law which has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 substance to it. This is what the </w:t>
      </w:r>
      <w:proofErr w:type="gramStart"/>
      <w:r>
        <w:rPr>
          <w:rFonts w:ascii="Times New Roman" w:hAnsi="Times New Roman" w:cs="Times New Roman"/>
          <w:color w:val="000000"/>
        </w:rPr>
        <w:t>Learned</w:t>
      </w:r>
      <w:proofErr w:type="gramEnd"/>
      <w:r>
        <w:rPr>
          <w:rFonts w:ascii="Times New Roman" w:hAnsi="Times New Roman" w:cs="Times New Roman"/>
          <w:color w:val="000000"/>
        </w:rPr>
        <w:t xml:space="preserve"> lead counsel for the appellants called </w:t>
      </w:r>
      <w:proofErr w:type="spellStart"/>
      <w:r>
        <w:rPr>
          <w:rFonts w:ascii="Times New Roman" w:hAnsi="Times New Roman" w:cs="Times New Roman"/>
          <w:color w:val="000000"/>
        </w:rPr>
        <w:t>colourable</w:t>
      </w:r>
      <w:proofErr w:type="spellEnd"/>
      <w:r>
        <w:rPr>
          <w:rFonts w:ascii="Times New Roman" w:hAnsi="Times New Roman" w:cs="Times New Roman"/>
          <w:color w:val="000000"/>
        </w:rPr>
        <w:t xml:space="preserve"> legislation.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Curiously however, this assertion managed to find comfortable accommodation in the judgments of some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Learned Justices of the Constitutional Court.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Canadian Supreme Court case of 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The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Queen v Big M Drug Mart Limited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at 332 it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said,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“Both purpose and effect are relevant in determining constitutionality; either an unconstitutional purpose or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 unconstitutional effect can invalidate legislation. All legislation is animated by an object the legislature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intends to achieve. This object 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realised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through impact produced by the operation and application of the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legislation. Purpose and effect respectively, in the sense of the legislation’s object and its ultimate impact, are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clearly linked, if not indivisible. Intended and achieved effects have been looked to for guidance in assessing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legislation’s object and thus the validity”.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</w:t>
      </w:r>
      <w:r>
        <w:rPr>
          <w:rFonts w:ascii="Times New Roman" w:hAnsi="Times New Roman" w:cs="Times New Roman"/>
          <w:i/>
          <w:iCs/>
          <w:color w:val="000000"/>
        </w:rPr>
        <w:t xml:space="preserve">Smith Dakota v North Carolina </w:t>
      </w:r>
      <w:r>
        <w:rPr>
          <w:rFonts w:ascii="Times New Roman" w:hAnsi="Times New Roman" w:cs="Times New Roman"/>
          <w:color w:val="000000"/>
        </w:rPr>
        <w:t>192 US 268 [1940] the United States Supreme Court expressed the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opinion that:</w:t>
      </w:r>
      <w:r w:rsidR="00E418C8">
        <w:rPr>
          <w:rFonts w:ascii="Times New Roman" w:hAnsi="Times New Roman" w:cs="Times New Roman"/>
          <w:color w:val="000000"/>
        </w:rPr>
        <w:t xml:space="preserve"> </w:t>
      </w:r>
    </w:p>
    <w:p w:rsidR="00E418C8" w:rsidRDefault="00E64039" w:rsidP="00E64039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“It is an elementary rule of constitutional construction that no one provision of the Constitution is to be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segregated from the others and to be considered alone but that all the provisions bearing upon a particular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subject are to be brought into view and to be interpreted as to effectuate the great purpose of the instrument”.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When a court ignores or overlooks a binding precedent and decides a case as if that precedent does not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exist, its decision is said to be a decision </w:t>
      </w:r>
      <w:r>
        <w:rPr>
          <w:rFonts w:ascii="Times New Roman" w:hAnsi="Times New Roman" w:cs="Times New Roman"/>
          <w:i/>
          <w:iCs/>
          <w:color w:val="000000"/>
        </w:rPr>
        <w:t xml:space="preserve">per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incurium</w:t>
      </w:r>
      <w:proofErr w:type="spellEnd"/>
      <w:r>
        <w:rPr>
          <w:rFonts w:ascii="Times New Roman" w:hAnsi="Times New Roman" w:cs="Times New Roman"/>
          <w:color w:val="000000"/>
        </w:rPr>
        <w:t xml:space="preserve">. I agree with </w:t>
      </w:r>
      <w:proofErr w:type="spellStart"/>
      <w:r>
        <w:rPr>
          <w:rFonts w:ascii="Times New Roman" w:hAnsi="Times New Roman" w:cs="Times New Roman"/>
          <w:color w:val="000000"/>
        </w:rPr>
        <w:t>Twinomujuni</w:t>
      </w:r>
      <w:proofErr w:type="spellEnd"/>
      <w:r>
        <w:rPr>
          <w:rFonts w:ascii="Times New Roman" w:hAnsi="Times New Roman" w:cs="Times New Roman"/>
          <w:color w:val="000000"/>
        </w:rPr>
        <w:t xml:space="preserve"> JA where he laments in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his dissenting judgment that in the Constitutional Court,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“We appear to be bent on adjudicating this Court out of existence by declining to exercise jurisdiction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conferred expressly or by implication by article 137(3)”.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my opinion, the majority Justices of the Constitutional Court were in error and their decision, in so far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it holds that that court has no jurisdiction to adjudicate on a provision of the Constitution in relation to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others, is a decision </w:t>
      </w:r>
      <w:r>
        <w:rPr>
          <w:rFonts w:ascii="Times New Roman" w:hAnsi="Times New Roman" w:cs="Times New Roman"/>
          <w:i/>
          <w:iCs/>
          <w:color w:val="000000"/>
        </w:rPr>
        <w:t xml:space="preserve">per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incurium</w:t>
      </w:r>
      <w:proofErr w:type="spellEnd"/>
      <w:r>
        <w:rPr>
          <w:rFonts w:ascii="Times New Roman" w:hAnsi="Times New Roman" w:cs="Times New Roman"/>
          <w:color w:val="000000"/>
        </w:rPr>
        <w:t xml:space="preserve">. In this context, it is my view that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Rwanyarare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v</w:t>
      </w:r>
      <w:r w:rsidR="00E418C8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Attorney-General </w:t>
      </w:r>
      <w:r>
        <w:rPr>
          <w:rFonts w:ascii="Times New Roman" w:hAnsi="Times New Roman" w:cs="Times New Roman"/>
          <w:color w:val="000000"/>
        </w:rPr>
        <w:t xml:space="preserve">[1999] LLR 43 (CAU) and </w:t>
      </w:r>
      <w:r>
        <w:rPr>
          <w:rFonts w:ascii="Times New Roman" w:hAnsi="Times New Roman" w:cs="Times New Roman"/>
          <w:i/>
          <w:iCs/>
          <w:color w:val="000000"/>
        </w:rPr>
        <w:t>Uganda Law Society and another v Attorney-General</w:t>
      </w:r>
      <w:r w:rsidR="00E418C8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[2001] 1 EA 301, were wrongly </w:t>
      </w:r>
      <w:r>
        <w:rPr>
          <w:rFonts w:ascii="Times New Roman" w:hAnsi="Times New Roman" w:cs="Times New Roman"/>
          <w:color w:val="000000"/>
        </w:rPr>
        <w:lastRenderedPageBreak/>
        <w:t>decided. Ground six of this appeal therefore ought to succeed.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will next consider and resolve grounds 1, 2, 3, and 4. These grounds relate to the contention by the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appellants that the Constitutional Court erred in holding that Act 13 of 2000 did not amend articles 1,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2(1), 2, 28, 41(1), 44(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), 128(2), (3) and 137(3) of the Constitution and that even in relation to those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articles it intended to amend, Parliament did not comply with the provisions of the Constitution.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order to resolve this matter, it is necessary to examine what is meant by amending the Constitution,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peruse the provisions of the Constitution (Amendment) Act 13 of 2000 and then decide whether or not its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provisions had the effect of amending the articles and clauses of the Constitution which have been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enumerated above, either directly, indirectly or by infection as contended by the appellants.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find the meaning of “Amendment of the Constitution” as ably set out in the dissenting judgment of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Twinomujuni</w:t>
      </w:r>
      <w:proofErr w:type="spellEnd"/>
      <w:r>
        <w:rPr>
          <w:rFonts w:ascii="Times New Roman" w:hAnsi="Times New Roman" w:cs="Times New Roman"/>
          <w:color w:val="000000"/>
        </w:rPr>
        <w:t xml:space="preserve"> JA to be most persuasive. The Learned Justice of the Constitutional Court said: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meaning of this phrase is to be found in article 258 of the Constitution. It states that the Constitution can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only be amended if: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‘ 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) An Act of Parliament is passed.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ii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The Act has the effect of adding to, variation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</w:t>
      </w:r>
      <w:r>
        <w:rPr>
          <w:rFonts w:ascii="Times New Roman" w:hAnsi="Times New Roman" w:cs="Times New Roman"/>
          <w:color w:val="000000"/>
          <w:sz w:val="20"/>
          <w:szCs w:val="20"/>
        </w:rPr>
        <w:t>) or repealing any provision of the Constitution.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(iii) The Act has been passed in accordance with Chapter 18 of the Constitution’.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If an Act of Parliament has the effect of adding to varying or repealing any provision of the Constitution, then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Act is said to have amended the affected article of the Constitution. There is no difference whether the Act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is an ordinary Act of Parliament or an Act intended to amend the Constitution. The amendment may be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effected expressly, by implication or infection, as long as the result is to add to, vary or repeal a provision of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Constitution. It is not material whether the amending Act states categorically that the Act is intended to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affect a specified provision of the Constitution. It is the effect of the amendment that matters”.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Constitution (Amendment) Act 13 of 2000 which was enacted, assented to and commenced on the 31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August 2000 is brief and contains six sections. The long title to the Act reads as follows: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“An Act to repeal and replace article 88 of the Constitution and make provisions in relation to quorum; to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amend article 89 of the Constitution to provide for the manner of ascertaining the majority of votes cast on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any question; to repeal and replace article 90 of the Constitution; to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recognise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role of the committee of the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whole house in the passing of bills and to make provisions in relation to the functions of committees of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Parliament; to amend article 97 of the Constitution to protect the proceedings of Parliament from being used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outside Parliament without the leave of Parliament; and to insert a new article 257A to ratify certain past acts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relating to procedure”.</w:t>
      </w:r>
      <w:r w:rsid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Section 1 of the Act prescribes the short title to the Act. Sections 2-5 contain provisions which attempt to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amend or would have the effect of amending existing provisions of the Constitution. Section 6 creates an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additional clause to the Constitution. On the face of it, Act 13 of 2000 shows that Parliament expressly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attempted to amend articles 41, 88, 89, 90, 97 and 257 of the Constitution. Two questions to be answered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are whether any other constitutional provisions were amended by implication or infection and whether all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amendments whether express, implied or by infection, were passed in accordance with the procedure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prescribed by the Constitution.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will first consider whether each of the provisions listed in the grounds of appeal was amended in any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ways mentioned and if so whether the procedure prescribed by the Constitution for amending it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were adhered to by Parliament. The appellants </w:t>
      </w:r>
      <w:proofErr w:type="spellStart"/>
      <w:r>
        <w:rPr>
          <w:rFonts w:ascii="Times New Roman" w:hAnsi="Times New Roman" w:cs="Times New Roman"/>
          <w:color w:val="000000"/>
        </w:rPr>
        <w:t>deponed</w:t>
      </w:r>
      <w:proofErr w:type="spellEnd"/>
      <w:r>
        <w:rPr>
          <w:rFonts w:ascii="Times New Roman" w:hAnsi="Times New Roman" w:cs="Times New Roman"/>
          <w:color w:val="000000"/>
        </w:rPr>
        <w:t xml:space="preserve"> and their counsel submitted that section 5 of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 143 of 2000, amended articles 1 and 2(1) and (2), 128(1), (2) and 137(3)(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 Constitution. The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contended that since none of these articles and clauses were specifically mentioned in the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amending Act, they were not amended. Section 5 provides as follows:</w:t>
      </w:r>
      <w:r w:rsidR="00E418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“Article 97 of the Constitution is amended</w:t>
      </w:r>
    </w:p>
    <w:p w:rsidR="00E418C8" w:rsidRPr="00E418C8" w:rsidRDefault="00E64039" w:rsidP="00E418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E418C8">
        <w:rPr>
          <w:rFonts w:ascii="Times New Roman" w:hAnsi="Times New Roman" w:cs="Times New Roman"/>
          <w:color w:val="000000"/>
          <w:sz w:val="20"/>
          <w:szCs w:val="20"/>
        </w:rPr>
        <w:t>By renumbering the existing article as clause (1) of that article; and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) By inserting immediately after the new clause (1) the following new clauses,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( 2) N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otwithstanding article 41 of this Constitution, no Member or Officer of Parliament and no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person employed to take minutes of evidence before Parliament or any Committee of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Parliament shall give evidence elsewhere in respect of the contents of such minutes of evidence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or the contents of any document laid before Parliament or such committee as the case may be,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or in respect of any proceedings or examination held before Parliament or such committee,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without the special leave of Parliament first obtained.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E418C8" w:rsidRPr="00E418C8" w:rsidRDefault="00E64039" w:rsidP="00E418C8">
      <w:pPr>
        <w:pStyle w:val="ListParagraph"/>
        <w:numPr>
          <w:ilvl w:val="0"/>
          <w:numId w:val="1"/>
        </w:numPr>
      </w:pPr>
      <w:proofErr w:type="gramStart"/>
      <w:r w:rsidRPr="00E418C8">
        <w:rPr>
          <w:rFonts w:ascii="Times New Roman" w:hAnsi="Times New Roman" w:cs="Times New Roman"/>
          <w:color w:val="000000"/>
          <w:sz w:val="20"/>
          <w:szCs w:val="20"/>
        </w:rPr>
        <w:lastRenderedPageBreak/>
        <w:t>( 3</w:t>
      </w:r>
      <w:proofErr w:type="gramEnd"/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>The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special leave referred to in clause (2) of this article may during recess or adjournment of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Parliament be given by the Speaker or during a dissolution of Parliament, by the Clerk to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Parliament”.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E418C8" w:rsidRDefault="00E64039" w:rsidP="00E418C8">
      <w:pPr>
        <w:pStyle w:val="ListParagraph"/>
        <w:ind w:left="405"/>
        <w:rPr>
          <w:rFonts w:ascii="Times New Roman" w:hAnsi="Times New Roman" w:cs="Times New Roman"/>
          <w:color w:val="000000"/>
        </w:rPr>
      </w:pPr>
      <w:r w:rsidRPr="00E418C8">
        <w:rPr>
          <w:rFonts w:ascii="Times New Roman" w:hAnsi="Times New Roman" w:cs="Times New Roman"/>
          <w:color w:val="000000"/>
        </w:rPr>
        <w:t xml:space="preserve">In my view, the enactment of section 1 of Act 13 of 2000 </w:t>
      </w:r>
      <w:r w:rsidRPr="00E418C8">
        <w:rPr>
          <w:rFonts w:ascii="Times New Roman" w:hAnsi="Times New Roman" w:cs="Times New Roman"/>
          <w:i/>
          <w:iCs/>
          <w:color w:val="000000"/>
        </w:rPr>
        <w:t>per se</w:t>
      </w:r>
      <w:r w:rsidRPr="00E418C8">
        <w:rPr>
          <w:rFonts w:ascii="Times New Roman" w:hAnsi="Times New Roman" w:cs="Times New Roman"/>
          <w:color w:val="000000"/>
        </w:rPr>
        <w:t>, does not affect or amend the provisions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of article 1 of the 1995 Constitution since in enacting the Act, Parliament believed it was exercising the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sovereignty of the people as their representative body. The enactment was not an attempt to oust the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sovereignty of the people even if Parliament may have been mistaken in doing what it did.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On the other hand, section 5 in so far as it prescribes new clauses (2) and (3) of article 97 which are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intended to restrict a citizen’s unhampered “access to information in the possession of the State or any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other organ or agency of the State” when the Constitution of Uganda in article 41 guarantees and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entrenches that right, is not only in conflict with that same article but constitutes a blatant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attempt to clothe Parliament with supremacy which in Uganda lies in the majesty and sanctity of the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Constitution.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Regarding the right of a citizen to access information in the possession of the State, my learned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brother </w:t>
      </w:r>
      <w:proofErr w:type="spellStart"/>
      <w:r w:rsidRPr="00E418C8">
        <w:rPr>
          <w:rFonts w:ascii="Times New Roman" w:hAnsi="Times New Roman" w:cs="Times New Roman"/>
          <w:color w:val="000000"/>
        </w:rPr>
        <w:t>Mulenga</w:t>
      </w:r>
      <w:proofErr w:type="spellEnd"/>
      <w:r w:rsidRPr="00E418C8">
        <w:rPr>
          <w:rFonts w:ascii="Times New Roman" w:hAnsi="Times New Roman" w:cs="Times New Roman"/>
          <w:color w:val="000000"/>
        </w:rPr>
        <w:t xml:space="preserve"> JSC expressed a view in </w:t>
      </w:r>
      <w:proofErr w:type="spellStart"/>
      <w:r w:rsidRPr="00E418C8">
        <w:rPr>
          <w:rFonts w:ascii="Times New Roman" w:hAnsi="Times New Roman" w:cs="Times New Roman"/>
          <w:i/>
          <w:iCs/>
          <w:color w:val="000000"/>
        </w:rPr>
        <w:t>Ssemogerere</w:t>
      </w:r>
      <w:proofErr w:type="spellEnd"/>
      <w:r w:rsidRPr="00E418C8">
        <w:rPr>
          <w:rFonts w:ascii="Times New Roman" w:hAnsi="Times New Roman" w:cs="Times New Roman"/>
          <w:i/>
          <w:iCs/>
          <w:color w:val="000000"/>
        </w:rPr>
        <w:t xml:space="preserve"> and others v Attorney-General </w:t>
      </w:r>
      <w:r w:rsidRPr="00E418C8">
        <w:rPr>
          <w:rFonts w:ascii="Times New Roman" w:hAnsi="Times New Roman" w:cs="Times New Roman"/>
          <w:color w:val="000000"/>
        </w:rPr>
        <w:t>constitutional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appeal number 1 of 2002 (</w:t>
      </w:r>
      <w:r w:rsidRPr="00E418C8">
        <w:rPr>
          <w:rFonts w:ascii="Times New Roman" w:hAnsi="Times New Roman" w:cs="Times New Roman"/>
          <w:i/>
          <w:iCs/>
          <w:color w:val="000000"/>
        </w:rPr>
        <w:t>supra</w:t>
      </w:r>
      <w:r w:rsidRPr="00E418C8">
        <w:rPr>
          <w:rFonts w:ascii="Times New Roman" w:hAnsi="Times New Roman" w:cs="Times New Roman"/>
          <w:color w:val="000000"/>
        </w:rPr>
        <w:t>) with which I agree entirely. The Learned Justice said: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“Whereas under section 121 of the Evidence Act the State had unfettered discretion whether or not to release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an official document on grounds of national security article 41 of the Constitution </w:t>
      </w:r>
      <w:proofErr w:type="spellStart"/>
      <w:r w:rsidRPr="00E418C8">
        <w:rPr>
          <w:rFonts w:ascii="Times New Roman" w:hAnsi="Times New Roman" w:cs="Times New Roman"/>
          <w:color w:val="000000"/>
          <w:sz w:val="20"/>
          <w:szCs w:val="20"/>
        </w:rPr>
        <w:t>recognises</w:t>
      </w:r>
      <w:proofErr w:type="spellEnd"/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the citizen’s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right of access to any information in the possession of the State except where release of such information is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likely to prejudice State security or sovereignty. Consequently, the Court has become the arbiter between the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citizen who desires to access such information and the State which may want to protect the information from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release”.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Consequently, in my opinion, in so far as section 5 of Act 13 of 2000 purports to restrict that access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unconstitutionally it conflicts with the Constitution and therefore, is null and void.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Under article 28(1), a person is entitled to the right of a fair, speedy and public hearing before an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independent and impartial court of tribunal established by law. Consequently, by subjecting that right to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the exigencies of Parliament and the whimsical discretion of its personnel, section 5 attempts to amend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article 28(1) by implication and article 44(</w:t>
      </w:r>
      <w:r w:rsidRPr="00E418C8">
        <w:rPr>
          <w:rFonts w:ascii="Times New Roman" w:hAnsi="Times New Roman" w:cs="Times New Roman"/>
          <w:i/>
          <w:iCs/>
          <w:color w:val="000000"/>
        </w:rPr>
        <w:t>c</w:t>
      </w:r>
      <w:r w:rsidRPr="00E418C8">
        <w:rPr>
          <w:rFonts w:ascii="Times New Roman" w:hAnsi="Times New Roman" w:cs="Times New Roman"/>
          <w:color w:val="000000"/>
        </w:rPr>
        <w:t xml:space="preserve">) </w:t>
      </w:r>
      <w:proofErr w:type="gramStart"/>
      <w:r w:rsidRPr="00E418C8">
        <w:rPr>
          <w:rFonts w:ascii="Times New Roman" w:hAnsi="Times New Roman" w:cs="Times New Roman"/>
          <w:color w:val="000000"/>
        </w:rPr>
        <w:t>by</w:t>
      </w:r>
      <w:proofErr w:type="gramEnd"/>
      <w:r w:rsidRPr="00E418C8">
        <w:rPr>
          <w:rFonts w:ascii="Times New Roman" w:hAnsi="Times New Roman" w:cs="Times New Roman"/>
          <w:color w:val="000000"/>
        </w:rPr>
        <w:t xml:space="preserve"> infection. Article 128 prescribes and guarantees the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independence of the Judiciary. In my view, the provisions of Act 12 of 200, while not affecting that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independence, whittles away the importance of article 28(3). Clause 3 of article 28 enjoins all organs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418C8">
        <w:rPr>
          <w:rFonts w:ascii="Times New Roman" w:hAnsi="Times New Roman" w:cs="Times New Roman"/>
          <w:color w:val="000000"/>
        </w:rPr>
        <w:t>ands</w:t>
      </w:r>
      <w:proofErr w:type="spellEnd"/>
      <w:r w:rsidRPr="00E418C8">
        <w:rPr>
          <w:rFonts w:ascii="Times New Roman" w:hAnsi="Times New Roman" w:cs="Times New Roman"/>
          <w:color w:val="000000"/>
        </w:rPr>
        <w:t xml:space="preserve"> agencies of the State which include Parliament, members of Parliament, the Speaker and the Clerk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of Parliament to accord to the Courts such assistance as may be required to ensure the effectiveness of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the Courts. By giving Parliament, the Speaker and the clerk of Parliament the sole discretion as to who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and what may assist the Court and when the function of the Courts to administer justice fairly, speedily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and impartially would be so severely restricted by the provisions of Act 13 of 2000 as to be rendered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illusory. Similarly, in so far as section 5 of Act 13 of 2000 restricts the right of members of Parliament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and the use of </w:t>
      </w:r>
      <w:r w:rsidRPr="00E418C8">
        <w:rPr>
          <w:rFonts w:ascii="Times New Roman" w:hAnsi="Times New Roman" w:cs="Times New Roman"/>
          <w:i/>
          <w:iCs/>
          <w:color w:val="000000"/>
        </w:rPr>
        <w:t xml:space="preserve">Hansard </w:t>
      </w:r>
      <w:r w:rsidRPr="00E418C8">
        <w:rPr>
          <w:rFonts w:ascii="Times New Roman" w:hAnsi="Times New Roman" w:cs="Times New Roman"/>
          <w:color w:val="000000"/>
        </w:rPr>
        <w:t>and other Parliamentary records to assist petitioners, the Constitutional Court and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other courts to proceed effectively, the provisions of articles 137(3) and those others guaranteeing the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administration of justice would be amended by infection.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I now turn to the second issue of procedure. It is to be appreciated that all the provisions of the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Uganda Constitution are entrenched. Not a single provision of the Constitution may be altered without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following a special procedure. The easiest and simplest of these procedures is an amendment by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Parliament alone when the sole purpose of the bill is to amend the Constitution and the measure is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supported on the second and third readings in Parliament by not less than two-thirds of all members of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Parliament in accordance with the provisions of articles 261. In relation to bills amending articles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prescribed in articles 259 and 260, a period of at least fourteen days must lapse between the second and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third readings of the bill. The Constitution is silent as to what period of time must lapse between the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second and third readings of a bill of this kind. However, whether passed under article 261 or under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articles 259 or 260, the bill cannot be assented to by the President unless it is accompanied by a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certificate of the speaker that the provisions of Chapter 18 of the Constitution have been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complied with. Regarding bills passed under articles 259 and 260, there is a further requirement that they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be </w:t>
      </w:r>
      <w:r w:rsidRPr="00E418C8">
        <w:rPr>
          <w:rFonts w:ascii="Times New Roman" w:hAnsi="Times New Roman" w:cs="Times New Roman"/>
          <w:color w:val="000000"/>
        </w:rPr>
        <w:lastRenderedPageBreak/>
        <w:t>accompanied by a certificate of the electoral commission signifying that the amendment has been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approved at a referendum </w:t>
      </w:r>
      <w:proofErr w:type="gramStart"/>
      <w:r w:rsidRPr="00E418C8">
        <w:rPr>
          <w:rFonts w:ascii="Times New Roman" w:hAnsi="Times New Roman" w:cs="Times New Roman"/>
          <w:color w:val="000000"/>
        </w:rPr>
        <w:t>or ,</w:t>
      </w:r>
      <w:proofErr w:type="gramEnd"/>
      <w:r w:rsidRPr="00E418C8">
        <w:rPr>
          <w:rFonts w:ascii="Times New Roman" w:hAnsi="Times New Roman" w:cs="Times New Roman"/>
          <w:color w:val="000000"/>
        </w:rPr>
        <w:t xml:space="preserve"> as the case may be, ratified by the district councils in accordance with the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provisions of Chapter 18.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In </w:t>
      </w:r>
      <w:proofErr w:type="spellStart"/>
      <w:r w:rsidRPr="00E418C8">
        <w:rPr>
          <w:rFonts w:ascii="Times New Roman" w:hAnsi="Times New Roman" w:cs="Times New Roman"/>
          <w:i/>
          <w:iCs/>
          <w:color w:val="000000"/>
        </w:rPr>
        <w:t>Tinyefuza</w:t>
      </w:r>
      <w:r w:rsidRPr="00E418C8">
        <w:rPr>
          <w:rFonts w:ascii="Times New Roman" w:hAnsi="Times New Roman" w:cs="Times New Roman"/>
          <w:color w:val="000000"/>
        </w:rPr>
        <w:t>’s</w:t>
      </w:r>
      <w:proofErr w:type="spellEnd"/>
      <w:r w:rsidRPr="00E418C8">
        <w:rPr>
          <w:rFonts w:ascii="Times New Roman" w:hAnsi="Times New Roman" w:cs="Times New Roman"/>
          <w:color w:val="000000"/>
        </w:rPr>
        <w:t xml:space="preserve"> case (</w:t>
      </w:r>
      <w:r w:rsidRPr="00E418C8">
        <w:rPr>
          <w:rFonts w:ascii="Times New Roman" w:hAnsi="Times New Roman" w:cs="Times New Roman"/>
          <w:i/>
          <w:iCs/>
          <w:color w:val="000000"/>
        </w:rPr>
        <w:t>supra</w:t>
      </w:r>
      <w:r w:rsidRPr="00E418C8">
        <w:rPr>
          <w:rFonts w:ascii="Times New Roman" w:hAnsi="Times New Roman" w:cs="Times New Roman"/>
          <w:color w:val="000000"/>
        </w:rPr>
        <w:t>), I cited the famous statement of Sir Owen Dixon which he expressed in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1965 in the </w:t>
      </w:r>
      <w:r w:rsidRPr="00E418C8">
        <w:rPr>
          <w:rFonts w:ascii="Times New Roman" w:hAnsi="Times New Roman" w:cs="Times New Roman"/>
          <w:i/>
          <w:iCs/>
          <w:color w:val="000000"/>
        </w:rPr>
        <w:t xml:space="preserve">Law Quarterly Review </w:t>
      </w:r>
      <w:r w:rsidRPr="00E418C8">
        <w:rPr>
          <w:rFonts w:ascii="Times New Roman" w:hAnsi="Times New Roman" w:cs="Times New Roman"/>
          <w:color w:val="000000"/>
        </w:rPr>
        <w:t>590 at 604 thus: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“The law existing for the time being is supreme when it prescribes the conditions which must be fulfilled to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make a law but the question of what may be done by the law so made, Parliament is supreme over the law”,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and then concluded that if Parliament is to successfully claim and protect its powers and internal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procedures it must act in accordance with the constitutional provisions which determine its legislative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capacity and the manner in which it must perform it functions.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Sir Owen was of course describing situations in countries such as the United Kingdom where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Parliament and not the Constitution used to be supreme. In Uganda, it is in the people and the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Constitution that sovereignty resides. However, even in the United Kingdom before the creation of the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European Union of which that country is a member, it was always </w:t>
      </w:r>
      <w:proofErr w:type="spellStart"/>
      <w:r w:rsidRPr="00E418C8">
        <w:rPr>
          <w:rFonts w:ascii="Times New Roman" w:hAnsi="Times New Roman" w:cs="Times New Roman"/>
          <w:color w:val="000000"/>
        </w:rPr>
        <w:t>emphasised</w:t>
      </w:r>
      <w:proofErr w:type="spellEnd"/>
      <w:r w:rsidRPr="00E418C8">
        <w:rPr>
          <w:rFonts w:ascii="Times New Roman" w:hAnsi="Times New Roman" w:cs="Times New Roman"/>
          <w:color w:val="000000"/>
        </w:rPr>
        <w:t xml:space="preserve"> that Parliament was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obliged to obey the Constitutional rules which were prior to the exercise of its sovereignty.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In the case of </w:t>
      </w:r>
      <w:proofErr w:type="spellStart"/>
      <w:r w:rsidRPr="00E418C8">
        <w:rPr>
          <w:rFonts w:ascii="Times New Roman" w:hAnsi="Times New Roman" w:cs="Times New Roman"/>
          <w:i/>
          <w:iCs/>
          <w:color w:val="000000"/>
        </w:rPr>
        <w:t>Stockadale</w:t>
      </w:r>
      <w:proofErr w:type="spellEnd"/>
      <w:r w:rsidRPr="00E418C8">
        <w:rPr>
          <w:rFonts w:ascii="Times New Roman" w:hAnsi="Times New Roman" w:cs="Times New Roman"/>
          <w:i/>
          <w:iCs/>
          <w:color w:val="000000"/>
        </w:rPr>
        <w:t xml:space="preserve"> v Hansard </w:t>
      </w:r>
      <w:r w:rsidRPr="00E418C8">
        <w:rPr>
          <w:rFonts w:ascii="Times New Roman" w:hAnsi="Times New Roman" w:cs="Times New Roman"/>
          <w:color w:val="000000"/>
        </w:rPr>
        <w:t>[1839] 9 Ad and E1, the House of Commons which is the elected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chamber of the British Parliament passed a resolution </w:t>
      </w:r>
      <w:proofErr w:type="spellStart"/>
      <w:r w:rsidRPr="00E418C8">
        <w:rPr>
          <w:rFonts w:ascii="Times New Roman" w:hAnsi="Times New Roman" w:cs="Times New Roman"/>
          <w:color w:val="000000"/>
        </w:rPr>
        <w:t>authorising</w:t>
      </w:r>
      <w:proofErr w:type="spellEnd"/>
      <w:r w:rsidRPr="00E418C8">
        <w:rPr>
          <w:rFonts w:ascii="Times New Roman" w:hAnsi="Times New Roman" w:cs="Times New Roman"/>
          <w:color w:val="000000"/>
        </w:rPr>
        <w:t xml:space="preserve"> the printing and publication of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i/>
          <w:iCs/>
          <w:color w:val="000000"/>
        </w:rPr>
        <w:t xml:space="preserve">Hansard </w:t>
      </w:r>
      <w:r w:rsidRPr="00E418C8">
        <w:rPr>
          <w:rFonts w:ascii="Times New Roman" w:hAnsi="Times New Roman" w:cs="Times New Roman"/>
          <w:color w:val="000000"/>
        </w:rPr>
        <w:t>which contained defamatory statements against the plaintiff. The plaintiff brought a suit against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the printers and publishers of </w:t>
      </w:r>
      <w:r w:rsidRPr="00E418C8">
        <w:rPr>
          <w:rFonts w:ascii="Times New Roman" w:hAnsi="Times New Roman" w:cs="Times New Roman"/>
          <w:i/>
          <w:iCs/>
          <w:color w:val="000000"/>
        </w:rPr>
        <w:t xml:space="preserve">Hansard </w:t>
      </w:r>
      <w:r w:rsidRPr="00E418C8">
        <w:rPr>
          <w:rFonts w:ascii="Times New Roman" w:hAnsi="Times New Roman" w:cs="Times New Roman"/>
          <w:color w:val="000000"/>
        </w:rPr>
        <w:t>who were then directed by the House of Commons to plead in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418C8">
        <w:rPr>
          <w:rFonts w:ascii="Times New Roman" w:hAnsi="Times New Roman" w:cs="Times New Roman"/>
          <w:color w:val="000000"/>
        </w:rPr>
        <w:t>defence</w:t>
      </w:r>
      <w:proofErr w:type="spellEnd"/>
      <w:r w:rsidRPr="00E418C8">
        <w:rPr>
          <w:rFonts w:ascii="Times New Roman" w:hAnsi="Times New Roman" w:cs="Times New Roman"/>
          <w:color w:val="000000"/>
        </w:rPr>
        <w:t xml:space="preserve"> that they had printed and published </w:t>
      </w:r>
      <w:r w:rsidRPr="00E418C8">
        <w:rPr>
          <w:rFonts w:ascii="Times New Roman" w:hAnsi="Times New Roman" w:cs="Times New Roman"/>
          <w:i/>
          <w:iCs/>
          <w:color w:val="000000"/>
        </w:rPr>
        <w:t xml:space="preserve">Hansard </w:t>
      </w:r>
      <w:r w:rsidRPr="00E418C8">
        <w:rPr>
          <w:rFonts w:ascii="Times New Roman" w:hAnsi="Times New Roman" w:cs="Times New Roman"/>
          <w:color w:val="000000"/>
        </w:rPr>
        <w:t>under the express orders of the House of Commons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and that that house was the sole Judge of its privileges and immunities and therefore </w:t>
      </w:r>
      <w:r w:rsidRPr="00E418C8">
        <w:rPr>
          <w:rFonts w:ascii="Times New Roman" w:hAnsi="Times New Roman" w:cs="Times New Roman"/>
          <w:i/>
          <w:iCs/>
          <w:color w:val="000000"/>
        </w:rPr>
        <w:t xml:space="preserve">Hansard </w:t>
      </w:r>
      <w:r w:rsidRPr="00E418C8">
        <w:rPr>
          <w:rFonts w:ascii="Times New Roman" w:hAnsi="Times New Roman" w:cs="Times New Roman"/>
          <w:color w:val="000000"/>
        </w:rPr>
        <w:t>should not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be questioned in any court of law. The High Court of England rejected that </w:t>
      </w:r>
      <w:proofErr w:type="spellStart"/>
      <w:r w:rsidRPr="00E418C8">
        <w:rPr>
          <w:rFonts w:ascii="Times New Roman" w:hAnsi="Times New Roman" w:cs="Times New Roman"/>
          <w:color w:val="000000"/>
        </w:rPr>
        <w:t>defence</w:t>
      </w:r>
      <w:proofErr w:type="spellEnd"/>
      <w:r w:rsidRPr="00E418C8">
        <w:rPr>
          <w:rFonts w:ascii="Times New Roman" w:hAnsi="Times New Roman" w:cs="Times New Roman"/>
          <w:color w:val="000000"/>
        </w:rPr>
        <w:t xml:space="preserve"> on the ground that no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resolution of the House of Commons alone could oust the jurisdiction of the Kingdom, a legislative bill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must be supported by both the House of Commons and the House of Lords and be assented to by the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Monarch. These requirements constitute the formula for making law in that Kingdom and cannot be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waived.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In Uganda, courts and especially the Constitutional Court and this Court were established as the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bastions of the </w:t>
      </w:r>
      <w:proofErr w:type="spellStart"/>
      <w:r w:rsidRPr="00E418C8">
        <w:rPr>
          <w:rFonts w:ascii="Times New Roman" w:hAnsi="Times New Roman" w:cs="Times New Roman"/>
          <w:color w:val="000000"/>
        </w:rPr>
        <w:t>defence</w:t>
      </w:r>
      <w:proofErr w:type="spellEnd"/>
      <w:r w:rsidRPr="00E418C8">
        <w:rPr>
          <w:rFonts w:ascii="Times New Roman" w:hAnsi="Times New Roman" w:cs="Times New Roman"/>
          <w:color w:val="000000"/>
        </w:rPr>
        <w:t xml:space="preserve"> of the rights and freedoms of the individual and against oppressive and unjust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laws and acts. Courts must remain constantly vigilant in upholding the provisions of the Constitution.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Only in this way can we in Uganda avoid situations in some other countries which were ably described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by Professor </w:t>
      </w:r>
      <w:proofErr w:type="spellStart"/>
      <w:r w:rsidRPr="00E418C8">
        <w:rPr>
          <w:rFonts w:ascii="Times New Roman" w:hAnsi="Times New Roman" w:cs="Times New Roman"/>
          <w:color w:val="000000"/>
        </w:rPr>
        <w:t>Nwabueze</w:t>
      </w:r>
      <w:proofErr w:type="spellEnd"/>
      <w:r w:rsidRPr="00E418C8">
        <w:rPr>
          <w:rFonts w:ascii="Times New Roman" w:hAnsi="Times New Roman" w:cs="Times New Roman"/>
          <w:color w:val="000000"/>
        </w:rPr>
        <w:t xml:space="preserve"> of Nigeria in his book entitled </w:t>
      </w:r>
      <w:r w:rsidRPr="00E418C8">
        <w:rPr>
          <w:rFonts w:ascii="Times New Roman" w:hAnsi="Times New Roman" w:cs="Times New Roman"/>
          <w:i/>
          <w:iCs/>
          <w:color w:val="000000"/>
        </w:rPr>
        <w:t xml:space="preserve">Constitutions in Emergent Nations </w:t>
      </w:r>
      <w:r w:rsidRPr="00E418C8">
        <w:rPr>
          <w:rFonts w:ascii="Times New Roman" w:hAnsi="Times New Roman" w:cs="Times New Roman"/>
          <w:color w:val="000000"/>
        </w:rPr>
        <w:t>in the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following terms: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“The term ‘constitutional government’ is apt to give the impression of a government according to the terms of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a Constitution. There are indeed many countries in the world today with written Constitutions but without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constitutionalism. A Constitution may also be used for other purposes than a restraint upon government. It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may consist to a large extent of nothing but lofty declarations of objectives and a description of the organs of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government in terms that import no enforceable restrains. Such a Constitution may indeed facilitate or even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418C8">
        <w:rPr>
          <w:rFonts w:ascii="Times New Roman" w:hAnsi="Times New Roman" w:cs="Times New Roman"/>
          <w:color w:val="000000"/>
          <w:sz w:val="20"/>
          <w:szCs w:val="20"/>
        </w:rPr>
        <w:t>legitimise</w:t>
      </w:r>
      <w:proofErr w:type="spellEnd"/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the assumption of dictatorial powers by the government. Indeed, it is not an exaggeration to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conclude that for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many countries a Constitution is nothing more than a proclamation of what governments are entitled to do,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and often do, to restrain the liberty of citizens or deprive them of proprietary interests. In a number of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developing countries, Constitutions are perceived by those in power, not as protectors of human rights and the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liberties of the individual but as instruments for </w:t>
      </w:r>
      <w:proofErr w:type="spellStart"/>
      <w:r w:rsidRPr="00E418C8">
        <w:rPr>
          <w:rFonts w:ascii="Times New Roman" w:hAnsi="Times New Roman" w:cs="Times New Roman"/>
          <w:color w:val="000000"/>
          <w:sz w:val="20"/>
          <w:szCs w:val="20"/>
        </w:rPr>
        <w:t>legitimising</w:t>
      </w:r>
      <w:proofErr w:type="spellEnd"/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the exercise of power. For the opponents of these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rulers, Constitutions are understood in terms of the government’s legitimacy to exercise arbitrary power, to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impose unreasonable laws, arrest and detain persons whose guilt is often highly suspect, to impose restrictions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on certain freedoms and rights and to do whatever the ruling oligarchy deems necessary and in the interest of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society”.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The founders and makers of the Uganda 1995 Constitution were determined to avoid the situations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described by the </w:t>
      </w:r>
      <w:r w:rsidR="00E418C8" w:rsidRPr="00E418C8">
        <w:rPr>
          <w:rFonts w:ascii="Times New Roman" w:hAnsi="Times New Roman" w:cs="Times New Roman"/>
          <w:color w:val="000000"/>
        </w:rPr>
        <w:t>learned</w:t>
      </w:r>
      <w:r w:rsidRPr="00E418C8">
        <w:rPr>
          <w:rFonts w:ascii="Times New Roman" w:hAnsi="Times New Roman" w:cs="Times New Roman"/>
          <w:color w:val="000000"/>
        </w:rPr>
        <w:t xml:space="preserve"> professor. They thus wrote in the preamble to the Constitution that: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“We, the people of Uganda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Recalling our history which has been </w:t>
      </w:r>
      <w:proofErr w:type="spellStart"/>
      <w:r w:rsidRPr="00E418C8">
        <w:rPr>
          <w:rFonts w:ascii="Times New Roman" w:hAnsi="Times New Roman" w:cs="Times New Roman"/>
          <w:color w:val="000000"/>
          <w:sz w:val="20"/>
          <w:szCs w:val="20"/>
        </w:rPr>
        <w:t>characterised</w:t>
      </w:r>
      <w:proofErr w:type="spellEnd"/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by political and constitutional instability,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418C8">
        <w:rPr>
          <w:rFonts w:ascii="Times New Roman" w:hAnsi="Times New Roman" w:cs="Times New Roman"/>
          <w:color w:val="000000"/>
          <w:sz w:val="20"/>
          <w:szCs w:val="20"/>
        </w:rPr>
        <w:t>Recognising</w:t>
      </w:r>
      <w:proofErr w:type="spellEnd"/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our struggles against the forces of tyranny, oppression and exploitation,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Committed to building a better future by establishing a socio-economic and political order through a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popular and durable national Constitution based on the principles of unity, peace, equality, democracy,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freedom, social justice and progress, exercising our sovereign and inalienable right to determine the form of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governance for our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lastRenderedPageBreak/>
        <w:t>country, and having fully participated in the Constitution making process,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Noting that a Constituent Assembly was established to represent us and to debate the draft Constitution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prepared by the Uganda Constitutional Commission and to adopt and enact a Constitution for Uganda,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Do hereby, in and through this constituent Assembly solemnly adopt, enact and give to ourselves and our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posterity, this Constitution of the Republic of Uganda, this 22 September 1995,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For God and My country”.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I have reproduced these solemn words of dedication lest we ever forget them. It is the solemn duty of the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Courts of Uganda to uphold and protect the people’s Constitution.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With the greatest respect, I disagree with the views of the majority Learned Justices of the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Constitutional Court which they expressed in their respective judgments. Thus, </w:t>
      </w:r>
      <w:proofErr w:type="spellStart"/>
      <w:r w:rsidRPr="00E418C8">
        <w:rPr>
          <w:rFonts w:ascii="Times New Roman" w:hAnsi="Times New Roman" w:cs="Times New Roman"/>
          <w:color w:val="000000"/>
        </w:rPr>
        <w:t>Mukasa-Kikonyogo</w:t>
      </w:r>
      <w:proofErr w:type="spellEnd"/>
      <w:r w:rsidRPr="00E418C8">
        <w:rPr>
          <w:rFonts w:ascii="Times New Roman" w:hAnsi="Times New Roman" w:cs="Times New Roman"/>
          <w:color w:val="000000"/>
        </w:rPr>
        <w:t>,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Learned DCJ said: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“There was nothing to stop Parliament from applying its own rules in amending the Constitution,”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Kato JA reiterating what he had said in the earlier case of </w:t>
      </w:r>
      <w:r w:rsidRPr="00E418C8">
        <w:rPr>
          <w:rFonts w:ascii="Times New Roman" w:hAnsi="Times New Roman" w:cs="Times New Roman"/>
          <w:i/>
          <w:iCs/>
          <w:color w:val="000000"/>
        </w:rPr>
        <w:t>Uganda Law Society and another v</w:t>
      </w:r>
      <w:r w:rsidR="00E418C8" w:rsidRPr="00E418C8">
        <w:rPr>
          <w:rFonts w:ascii="Times New Roman" w:hAnsi="Times New Roman" w:cs="Times New Roman"/>
          <w:i/>
          <w:iCs/>
          <w:color w:val="000000"/>
        </w:rPr>
        <w:t xml:space="preserve"> </w:t>
      </w:r>
      <w:r w:rsidRPr="00E418C8">
        <w:rPr>
          <w:rFonts w:ascii="Times New Roman" w:hAnsi="Times New Roman" w:cs="Times New Roman"/>
          <w:i/>
          <w:iCs/>
          <w:color w:val="000000"/>
        </w:rPr>
        <w:t xml:space="preserve">Attorney-General </w:t>
      </w:r>
      <w:r w:rsidRPr="00E418C8">
        <w:rPr>
          <w:rFonts w:ascii="Times New Roman" w:hAnsi="Times New Roman" w:cs="Times New Roman"/>
          <w:color w:val="000000"/>
        </w:rPr>
        <w:t>(</w:t>
      </w:r>
      <w:r w:rsidRPr="00E418C8">
        <w:rPr>
          <w:rFonts w:ascii="Times New Roman" w:hAnsi="Times New Roman" w:cs="Times New Roman"/>
          <w:i/>
          <w:iCs/>
          <w:color w:val="000000"/>
        </w:rPr>
        <w:t>supra</w:t>
      </w:r>
      <w:r w:rsidRPr="00E418C8">
        <w:rPr>
          <w:rFonts w:ascii="Times New Roman" w:hAnsi="Times New Roman" w:cs="Times New Roman"/>
          <w:color w:val="000000"/>
        </w:rPr>
        <w:t>) observed: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“The issuance of a certificate is a mere procedural and administrative requirement which does not go to the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root of the law making process.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The burden was upon the petitioners to adduce evidence to prove that the act complained of was done without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compliance with the required procedure. The burden has not been discharged”.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418C8">
        <w:rPr>
          <w:rFonts w:ascii="Times New Roman" w:hAnsi="Times New Roman" w:cs="Times New Roman"/>
          <w:color w:val="000000"/>
        </w:rPr>
        <w:t>Kitumba</w:t>
      </w:r>
      <w:proofErr w:type="spellEnd"/>
      <w:r w:rsidRPr="00E418C8">
        <w:rPr>
          <w:rFonts w:ascii="Times New Roman" w:hAnsi="Times New Roman" w:cs="Times New Roman"/>
          <w:color w:val="000000"/>
        </w:rPr>
        <w:t xml:space="preserve"> JA concurring remarked: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“Regarding the absence of the certificate of compliance from the Speaker of Parliament as required by article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262(2)(</w:t>
      </w:r>
      <w:r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), I agree with </w:t>
      </w:r>
      <w:proofErr w:type="spellStart"/>
      <w:r w:rsidRPr="00E418C8"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>Bireije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’s</w:t>
      </w:r>
      <w:proofErr w:type="spellEnd"/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submissions that absence of the certificate is not fatal”.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In my opinion, the requirements of Chapter 18 are mandatory and cannot be waived, not even by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Parliament. Consequently, and with the greatest respect,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the majority of the Learned Justices of the Constitutional Court erred in law holding that those provisions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could be waived and that in any event, they were not essential to validating any constitutional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amendment. Be that as it may, it is apparent that Parliament failed to comply with the constitutional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provisions when attempting to amend by implication or infection articles 2(1), 28, 41(1), 44(</w:t>
      </w:r>
      <w:r w:rsidRPr="00E418C8">
        <w:rPr>
          <w:rFonts w:ascii="Times New Roman" w:hAnsi="Times New Roman" w:cs="Times New Roman"/>
          <w:i/>
          <w:iCs/>
          <w:color w:val="000000"/>
        </w:rPr>
        <w:t>c</w:t>
      </w:r>
      <w:r w:rsidRPr="00E418C8">
        <w:rPr>
          <w:rFonts w:ascii="Times New Roman" w:hAnsi="Times New Roman" w:cs="Times New Roman"/>
          <w:color w:val="000000"/>
        </w:rPr>
        <w:t>) 128(2),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(3) and 137(43). Any amendments to articles 2(1), 44 and 128 need to be referred to a decision of the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people for approval by them in a referendum. The amendment of the articles 28, 41(1) and 137(3) need to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be passed by two thirds majority on each of the second and third readings of the bills. Thereafter, a bill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must be accompanied by the certificate of the speaker to the effect that it has been passed in accordance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with the provisions of Chapter 18. Since the respondent has persistently denied that any of these articles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and clauses were amended, the Attorney-General was hardly in a position or mood to show that these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provisions were properly amended and indeed in my opinion he failed to do so.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Regarding the provisions which the respondent admits to have been expressly amended, namely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articles 88. 89, 90 and 97, it is my view that their amendment failed to comply with the provisions of the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Constitution in that the bill effecting their amendment should have been accompanied by a certification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by the speaker of Parliament indicating that the bill had complied with the provisions before the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presidential assent. In my opinion since the respondent failed to prove that the Constitution was complied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with, the amendment failed to become an act of Parliament and consequently cannot be regarded as part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of the Constitution.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I will finally consider and determine ground 5 of the appeal. It was contended on behalf of the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appellants that the majority Learned Justices of the Constitutional Court erred in law when they failed to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distinguish between a waiver of Parliamentary procedure and non-compliance with the constitutional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provisions under articles 258, 259 and 262 of the 1995 Constitution. Counsel for the respondent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advanced submissions which were in favour of the decision of the majority Justices of the Constitutional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Court. I dealt with certain aspects of this ground when determining the other grounds of this appeal. It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can never be over </w:t>
      </w:r>
      <w:proofErr w:type="spellStart"/>
      <w:r w:rsidRPr="00E418C8">
        <w:rPr>
          <w:rFonts w:ascii="Times New Roman" w:hAnsi="Times New Roman" w:cs="Times New Roman"/>
          <w:color w:val="000000"/>
        </w:rPr>
        <w:t>emphasised</w:t>
      </w:r>
      <w:proofErr w:type="spellEnd"/>
      <w:r w:rsidRPr="00E418C8">
        <w:rPr>
          <w:rFonts w:ascii="Times New Roman" w:hAnsi="Times New Roman" w:cs="Times New Roman"/>
          <w:color w:val="000000"/>
        </w:rPr>
        <w:t xml:space="preserve"> that whereas constitutional provisions may be amended constitutionally,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they can never be waived at all.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I respectively disagree with all the three views of the majority Justice of the Constitutional Court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which I alluded to earlier on this judgment. Those views are not founded in our constitutional law or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precedent since 1995. They constitute an error in law and fact. With great respect the onus of proving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that a bill is accompanied by the speaker’s certificate should always be on the Attorney-General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whenever he is a party of the fact in accordance with the provisions of section 105 of the evidence Act.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I regard all the amendments </w:t>
      </w:r>
      <w:r w:rsidRPr="00E418C8">
        <w:rPr>
          <w:rFonts w:ascii="Times New Roman" w:hAnsi="Times New Roman" w:cs="Times New Roman"/>
          <w:color w:val="000000"/>
        </w:rPr>
        <w:lastRenderedPageBreak/>
        <w:t>contained in section 2, 3, 4 and 5 of the Constitution (Amendment) Act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13 of 2000 as merely intended to prescribe internal rules of procedure in Parliament and its committees.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They might as well have been prescribed by ordinary legislation or even rules of Parliament. However, in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so far as they are intended to be substitutes for the present constitutional provisions in articles 88, 89 and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90 and were not enacted in accordance with the procedure prescribed by the Constitution, they are null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and void.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The appellants’ petition before the Constitutional Court contained </w:t>
      </w:r>
      <w:r w:rsidRPr="00E418C8">
        <w:rPr>
          <w:rFonts w:ascii="Times New Roman" w:hAnsi="Times New Roman" w:cs="Times New Roman"/>
          <w:i/>
          <w:iCs/>
          <w:color w:val="000000"/>
        </w:rPr>
        <w:t xml:space="preserve">inter alia, </w:t>
      </w:r>
      <w:r w:rsidRPr="00E418C8">
        <w:rPr>
          <w:rFonts w:ascii="Times New Roman" w:hAnsi="Times New Roman" w:cs="Times New Roman"/>
          <w:color w:val="000000"/>
        </w:rPr>
        <w:t>complaint 1(</w:t>
      </w:r>
      <w:r w:rsidRPr="00E418C8">
        <w:rPr>
          <w:rFonts w:ascii="Times New Roman" w:hAnsi="Times New Roman" w:cs="Times New Roman"/>
          <w:i/>
          <w:iCs/>
          <w:color w:val="000000"/>
        </w:rPr>
        <w:t>e</w:t>
      </w:r>
      <w:r w:rsidRPr="00E418C8">
        <w:rPr>
          <w:rFonts w:ascii="Times New Roman" w:hAnsi="Times New Roman" w:cs="Times New Roman"/>
          <w:color w:val="000000"/>
        </w:rPr>
        <w:t>) which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was framed as follows: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“Section 3 introducing a new provision (1) and section 6 introducing a new provision 257A of the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Constitution (Amendment) Act 2000, are unconstitutional for being inconsistent with articles 88 and 137,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particularly of clauses (1) and (3) of the Constitution in that the sections do not only provide for the imaginary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past violations of the Constitution in matters of formal procedure but they also lay a foundation for future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violations too, where the members of Parliament may, without a quorum, vote on any question proposed for a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decision of Parliament by using a voice of “ayes” and nays” which, by reason of the amendments cannot be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subjected to the scrutiny of courts when it is the Courts solemn duty to interpret and protect the Constitution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under the </w:t>
      </w:r>
      <w:proofErr w:type="spellStart"/>
      <w:r w:rsidRPr="00E418C8">
        <w:rPr>
          <w:rFonts w:ascii="Times New Roman" w:hAnsi="Times New Roman" w:cs="Times New Roman"/>
          <w:color w:val="000000"/>
          <w:sz w:val="20"/>
          <w:szCs w:val="20"/>
        </w:rPr>
        <w:t>unamended</w:t>
      </w:r>
      <w:proofErr w:type="spellEnd"/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article 128(1), (2) and (3) of the Constitution and clause 1 of the National Objectives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and Directive Principles of State Policy.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This complaint is reproduced in each of the judgments of the Learned Justices of the Constitutional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Court. However, none of the Learned Justices makes a decision on the matter. The reason for this is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easily discernible from what transpired in that court. At the commencement of the hearing of the petition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and on the submissions of counsel for the respondent, the Court ruled that it had no jurisdiction to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enquire into the alleged unconstitutionality of the Constitution (Amendment) Act of 2000 and that the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only jurisdiction it had was to determine whether that Act had been passed in accordance with the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procedure laid down in the Constitution. It is thus apparent that the Constitutional Court declared itself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incompetent to adjudicate on that complaint. In my view, this Court must therefore pass judgment on that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part of the petition for a number of reasons.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First since the Constitution excludes </w:t>
      </w:r>
      <w:r w:rsidRPr="00E418C8">
        <w:rPr>
          <w:rFonts w:ascii="Times New Roman" w:hAnsi="Times New Roman" w:cs="Times New Roman"/>
          <w:i/>
          <w:iCs/>
          <w:color w:val="000000"/>
        </w:rPr>
        <w:t xml:space="preserve">ex-officio </w:t>
      </w:r>
      <w:r w:rsidRPr="00E418C8">
        <w:rPr>
          <w:rFonts w:ascii="Times New Roman" w:hAnsi="Times New Roman" w:cs="Times New Roman"/>
          <w:color w:val="000000"/>
        </w:rPr>
        <w:t>members of Parliament from voting, the methodology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of the “ayes” and “nays” does not ensure that those non-voting members are excluded from voting.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Secondly and perhaps more significantly, articles 259(1) and 261 provide, </w:t>
      </w:r>
      <w:r w:rsidRPr="00E418C8">
        <w:rPr>
          <w:rFonts w:ascii="Times New Roman" w:hAnsi="Times New Roman" w:cs="Times New Roman"/>
          <w:i/>
          <w:iCs/>
          <w:color w:val="000000"/>
        </w:rPr>
        <w:t>inter alia</w:t>
      </w:r>
      <w:r w:rsidRPr="00E418C8">
        <w:rPr>
          <w:rFonts w:ascii="Times New Roman" w:hAnsi="Times New Roman" w:cs="Times New Roman"/>
          <w:color w:val="000000"/>
        </w:rPr>
        <w:t>, that a bill for an Act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of Parliament seeking to amend any of the provisions of the Constitution shall not be taken as passed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unless it is supported at the second and third readings by the votes of not less than “two thirds of all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members of Parliament”. This contrasts with the provisions of article 89 which prescribe the procedure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for passing ordinary bills and making other decisions. It is provided there that except as otherwise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prescribed by the Constitution or any law consistent with it, any question proposed for decision of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Parliament shall be determined by a majority of votes of members “present and voting”.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For the foregoing reasons, I regard article 257A referred to in section 6 of the Constitution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(Amendment) Act of 2000 to be superfluous and of no constitutional or legal consequences.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I am constrained to state in the clearest of terms that the procedural rules and mode of ascertaining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majorities for effecting constitutional amendments are not found in the Constitution (Amendment) Act 13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of 2000 but in the provisions of the Uganda Constitution of 1995 itself. It is evident therefore that the two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thirds majority of all members of Parliament that the two thirds readings of a bill to amend the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Constitution cannot be ascertained by voice voting under the Parliamentary practice of using shouts of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“ayes” or “nays” to indicate consent or dissent, respectively. In my view, for Constitutional amendment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the voting in Parliament should be determined by the head count of members in favour of and against the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amendment at the second and third reading by lobby division or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such other mode as can ascertain that the supporters of the amendment are two thirds of the total number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of members of Parliament. In my opinion, it is the strict observance of the constitutional rules of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procedure for determining the will of the majority in Parliament that will create and nurture a culture of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belief in Ugandans that they are truly and democratically represented and governed.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For these reasons I would allow ground five of the appeal.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All in all, I would allow this appeal. I would make the following declaration and orders: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</w:p>
    <w:p w:rsidR="00E418C8" w:rsidRDefault="00E418C8" w:rsidP="00E418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E418C8">
        <w:rPr>
          <w:rFonts w:ascii="Times New Roman" w:hAnsi="Times New Roman" w:cs="Times New Roman"/>
          <w:color w:val="000000"/>
          <w:sz w:val="20"/>
          <w:szCs w:val="20"/>
        </w:rPr>
        <w:lastRenderedPageBreak/>
        <w:t>That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the Constitution (Amendment) Act 13 of 2000 is unconstitutional and should be struck down as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null and void.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2. I would award costs to the appellants in this Court and in the Constitutional Court.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3. I would certify two counsels for the appellants.</w:t>
      </w:r>
    </w:p>
    <w:p w:rsidR="00E418C8" w:rsidRDefault="00E418C8" w:rsidP="00E418C8">
      <w:pPr>
        <w:ind w:left="405"/>
        <w:rPr>
          <w:rFonts w:ascii="Times New Roman" w:hAnsi="Times New Roman" w:cs="Times New Roman"/>
          <w:color w:val="000000"/>
        </w:rPr>
      </w:pP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4039" w:rsidRPr="00E418C8">
        <w:rPr>
          <w:rFonts w:ascii="Times New Roman" w:hAnsi="Times New Roman" w:cs="Times New Roman"/>
          <w:b/>
          <w:bCs/>
          <w:color w:val="000000"/>
        </w:rPr>
        <w:t xml:space="preserve">KAROKORA JSC: </w:t>
      </w:r>
      <w:r w:rsidR="00E64039" w:rsidRPr="00E418C8">
        <w:rPr>
          <w:rFonts w:ascii="Times New Roman" w:hAnsi="Times New Roman" w:cs="Times New Roman"/>
          <w:color w:val="000000"/>
        </w:rPr>
        <w:t>I have had the benefit of reading in draft the judgment prepared by my learned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 xml:space="preserve">brother, </w:t>
      </w:r>
      <w:proofErr w:type="spellStart"/>
      <w:r w:rsidR="00E64039" w:rsidRPr="00E418C8">
        <w:rPr>
          <w:rFonts w:ascii="Times New Roman" w:hAnsi="Times New Roman" w:cs="Times New Roman"/>
          <w:color w:val="000000"/>
        </w:rPr>
        <w:t>Kanyeihamba</w:t>
      </w:r>
      <w:proofErr w:type="spellEnd"/>
      <w:r w:rsidR="00E64039" w:rsidRPr="00E418C8">
        <w:rPr>
          <w:rFonts w:ascii="Times New Roman" w:hAnsi="Times New Roman" w:cs="Times New Roman"/>
          <w:color w:val="000000"/>
        </w:rPr>
        <w:t xml:space="preserve"> JSC and I agree with him that the appeal must succeed. I only wish to add my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voice on the issue of whether the Constitution (Amendment) Act 13 of 2000 amended articles 1, 2(1)(2),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28, 41, 44(</w:t>
      </w:r>
      <w:r w:rsidR="00E64039" w:rsidRPr="00E418C8">
        <w:rPr>
          <w:rFonts w:ascii="Times New Roman" w:hAnsi="Times New Roman" w:cs="Times New Roman"/>
          <w:i/>
          <w:iCs/>
          <w:color w:val="000000"/>
        </w:rPr>
        <w:t>c</w:t>
      </w:r>
      <w:r w:rsidR="00E64039" w:rsidRPr="00E418C8">
        <w:rPr>
          <w:rFonts w:ascii="Times New Roman" w:hAnsi="Times New Roman" w:cs="Times New Roman"/>
          <w:color w:val="000000"/>
        </w:rPr>
        <w:t>) and 128(1) of the Constitution in addition to those which had been expressly mentioned by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Constitution (Amendment) Act 13 of 2000 as the articles which were intended to be amended. I shall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hereinafter refer to the Act as Act 13 of 2000.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E64039" w:rsidRPr="00E418C8">
        <w:rPr>
          <w:rFonts w:ascii="Times New Roman" w:hAnsi="Times New Roman" w:cs="Times New Roman"/>
          <w:color w:val="000000"/>
        </w:rPr>
        <w:t>Mr</w:t>
      </w:r>
      <w:proofErr w:type="spellEnd"/>
      <w:r w:rsidR="00E64039" w:rsidRPr="00E418C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E64039" w:rsidRPr="00E418C8">
        <w:rPr>
          <w:rFonts w:ascii="Times New Roman" w:hAnsi="Times New Roman" w:cs="Times New Roman"/>
          <w:i/>
          <w:iCs/>
          <w:color w:val="000000"/>
        </w:rPr>
        <w:t>Lule</w:t>
      </w:r>
      <w:proofErr w:type="spellEnd"/>
      <w:r w:rsidR="00E64039" w:rsidRPr="00E418C8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(SC) appearing for appellants, submitted that section 5 of the Act 13 of 2000 expressly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amended articles 88, 89, 90, 97, 257 and 257A of the Constitution. He contended that the majority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Justices of Constitutional Court were in error when they held that Parliament never amended articles 1,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2(1) (2), 28, 44(</w:t>
      </w:r>
      <w:r w:rsidR="00E64039" w:rsidRPr="00E418C8">
        <w:rPr>
          <w:rFonts w:ascii="Times New Roman" w:hAnsi="Times New Roman" w:cs="Times New Roman"/>
          <w:i/>
          <w:iCs/>
          <w:color w:val="000000"/>
        </w:rPr>
        <w:t>c</w:t>
      </w:r>
      <w:r w:rsidR="00E64039" w:rsidRPr="00E418C8">
        <w:rPr>
          <w:rFonts w:ascii="Times New Roman" w:hAnsi="Times New Roman" w:cs="Times New Roman"/>
          <w:color w:val="000000"/>
        </w:rPr>
        <w:t>) and 128(1) of the Constitution. He submitted that article 41 was amended by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implication whilst articles 1, 2(1) (2), 28, 44(</w:t>
      </w:r>
      <w:r w:rsidR="00E64039" w:rsidRPr="00E418C8">
        <w:rPr>
          <w:rFonts w:ascii="Times New Roman" w:hAnsi="Times New Roman" w:cs="Times New Roman"/>
          <w:i/>
          <w:iCs/>
          <w:color w:val="000000"/>
        </w:rPr>
        <w:t>c</w:t>
      </w:r>
      <w:r w:rsidR="00E64039" w:rsidRPr="00E418C8">
        <w:rPr>
          <w:rFonts w:ascii="Times New Roman" w:hAnsi="Times New Roman" w:cs="Times New Roman"/>
          <w:color w:val="000000"/>
        </w:rPr>
        <w:t>) and 128(1) were amended by infection. Counsel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submitted that amendment by infection means that the amendment of an article had the effect of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amending an article which had not been specifically mentioned at all. He contended that it was in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material that the amending Act did not categorically state that the Act intended to affect those articles.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What was material was the effect, design and the impact the amendment had on these other articles. He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 xml:space="preserve">cited the case of the </w:t>
      </w:r>
      <w:r w:rsidR="00E64039" w:rsidRPr="00E418C8">
        <w:rPr>
          <w:rFonts w:ascii="Times New Roman" w:hAnsi="Times New Roman" w:cs="Times New Roman"/>
          <w:i/>
          <w:iCs/>
          <w:color w:val="000000"/>
        </w:rPr>
        <w:t xml:space="preserve">Queen v Big M Drug Mart Limited </w:t>
      </w:r>
      <w:r w:rsidR="00E64039" w:rsidRPr="00E418C8">
        <w:rPr>
          <w:rFonts w:ascii="Times New Roman" w:hAnsi="Times New Roman" w:cs="Times New Roman"/>
          <w:color w:val="000000"/>
        </w:rPr>
        <w:t>1987 LRC 332 in support of his submission. On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 xml:space="preserve">the other hand, </w:t>
      </w:r>
      <w:proofErr w:type="spellStart"/>
      <w:r w:rsidR="00E64039" w:rsidRPr="00E418C8">
        <w:rPr>
          <w:rFonts w:ascii="Times New Roman" w:hAnsi="Times New Roman" w:cs="Times New Roman"/>
          <w:color w:val="000000"/>
        </w:rPr>
        <w:t>Mr</w:t>
      </w:r>
      <w:proofErr w:type="spellEnd"/>
      <w:r w:rsidR="00E64039" w:rsidRPr="00E418C8">
        <w:rPr>
          <w:rFonts w:ascii="Times New Roman" w:hAnsi="Times New Roman" w:cs="Times New Roman"/>
          <w:color w:val="000000"/>
        </w:rPr>
        <w:t xml:space="preserve"> Denis </w:t>
      </w:r>
      <w:proofErr w:type="spellStart"/>
      <w:r w:rsidR="00E64039" w:rsidRPr="00E418C8">
        <w:rPr>
          <w:rFonts w:ascii="Times New Roman" w:hAnsi="Times New Roman" w:cs="Times New Roman"/>
          <w:i/>
          <w:iCs/>
          <w:color w:val="000000"/>
        </w:rPr>
        <w:t>Bireije</w:t>
      </w:r>
      <w:proofErr w:type="spellEnd"/>
      <w:r w:rsidR="00E64039" w:rsidRPr="00E418C8">
        <w:rPr>
          <w:rFonts w:ascii="Times New Roman" w:hAnsi="Times New Roman" w:cs="Times New Roman"/>
          <w:color w:val="000000"/>
        </w:rPr>
        <w:t>, counsel for the respondent, submitted that articles which were amended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were expressly mentioned by the Act 13 of 2000 as articles 88, 89, 90, 97, 257 and 257A. He contended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that articles 1, 2(1</w:t>
      </w:r>
      <w:proofErr w:type="gramStart"/>
      <w:r w:rsidR="00E64039" w:rsidRPr="00E418C8">
        <w:rPr>
          <w:rFonts w:ascii="Times New Roman" w:hAnsi="Times New Roman" w:cs="Times New Roman"/>
          <w:color w:val="000000"/>
        </w:rPr>
        <w:t>)(</w:t>
      </w:r>
      <w:proofErr w:type="gramEnd"/>
      <w:r w:rsidR="00E64039" w:rsidRPr="00E418C8">
        <w:rPr>
          <w:rFonts w:ascii="Times New Roman" w:hAnsi="Times New Roman" w:cs="Times New Roman"/>
          <w:color w:val="000000"/>
        </w:rPr>
        <w:t>2), 28, 41, 44(</w:t>
      </w:r>
      <w:r w:rsidR="00E64039" w:rsidRPr="00E418C8">
        <w:rPr>
          <w:rFonts w:ascii="Times New Roman" w:hAnsi="Times New Roman" w:cs="Times New Roman"/>
          <w:i/>
          <w:iCs/>
          <w:color w:val="000000"/>
        </w:rPr>
        <w:t>c</w:t>
      </w:r>
      <w:r w:rsidR="00E64039" w:rsidRPr="00E418C8">
        <w:rPr>
          <w:rFonts w:ascii="Times New Roman" w:hAnsi="Times New Roman" w:cs="Times New Roman"/>
          <w:color w:val="000000"/>
        </w:rPr>
        <w:t>) and 128(1) were none of those mentioned to be amended. Counsel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submitted that the amendment was done in accordance with articles 258, 261 and 262(2</w:t>
      </w:r>
      <w:proofErr w:type="gramStart"/>
      <w:r w:rsidR="00E64039" w:rsidRPr="00E418C8">
        <w:rPr>
          <w:rFonts w:ascii="Times New Roman" w:hAnsi="Times New Roman" w:cs="Times New Roman"/>
          <w:color w:val="000000"/>
        </w:rPr>
        <w:t>)(</w:t>
      </w:r>
      <w:proofErr w:type="gramEnd"/>
      <w:r w:rsidR="00E64039" w:rsidRPr="00E418C8">
        <w:rPr>
          <w:rFonts w:ascii="Times New Roman" w:hAnsi="Times New Roman" w:cs="Times New Roman"/>
          <w:i/>
          <w:iCs/>
          <w:color w:val="000000"/>
        </w:rPr>
        <w:t>a</w:t>
      </w:r>
      <w:r w:rsidR="00E64039" w:rsidRPr="00E418C8">
        <w:rPr>
          <w:rFonts w:ascii="Times New Roman" w:hAnsi="Times New Roman" w:cs="Times New Roman"/>
          <w:color w:val="000000"/>
        </w:rPr>
        <w:t>) of the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Constitution, but he contended that amendment did not require compliance with article 262(2)(</w:t>
      </w:r>
      <w:r w:rsidR="00E64039" w:rsidRPr="00E418C8">
        <w:rPr>
          <w:rFonts w:ascii="Times New Roman" w:hAnsi="Times New Roman" w:cs="Times New Roman"/>
          <w:i/>
          <w:iCs/>
          <w:color w:val="000000"/>
        </w:rPr>
        <w:t>b</w:t>
      </w:r>
      <w:r w:rsidR="00E64039" w:rsidRPr="00E418C8">
        <w:rPr>
          <w:rFonts w:ascii="Times New Roman" w:hAnsi="Times New Roman" w:cs="Times New Roman"/>
          <w:color w:val="000000"/>
        </w:rPr>
        <w:t>).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Counsel contended that the appellant had failed to prove that the amendment was not done in accordance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with the procedure laid down in the Constitution.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In order to determine whether section 5 of the Act 13 of 2000 affected more articles that those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mentioned by the amending Act, particularly articles 1, 2(1)(2), 28, 41, 44(</w:t>
      </w:r>
      <w:r w:rsidR="00E64039" w:rsidRPr="00E418C8">
        <w:rPr>
          <w:rFonts w:ascii="Times New Roman" w:hAnsi="Times New Roman" w:cs="Times New Roman"/>
          <w:i/>
          <w:iCs/>
          <w:color w:val="000000"/>
        </w:rPr>
        <w:t>c</w:t>
      </w:r>
      <w:r w:rsidR="00E64039" w:rsidRPr="00E418C8">
        <w:rPr>
          <w:rFonts w:ascii="Times New Roman" w:hAnsi="Times New Roman" w:cs="Times New Roman"/>
          <w:color w:val="000000"/>
        </w:rPr>
        <w:t>) and 128(1) of the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Constitution, it is necessary to go through the preamble to the Act and section 5 of the Act itself. The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preamble to the Act states as follows: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“An Act to repeal and replace articles 88 of the Constitution to make provision in relation to quorum, to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amend article 89 of the Constitution, provide for the number of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ascertaining the majority of votes cast on any question, to repeal and replace article 90 of the Constitution </w:t>
      </w:r>
      <w:proofErr w:type="spellStart"/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too</w:t>
      </w:r>
      <w:proofErr w:type="spellEnd"/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recognise</w:t>
      </w:r>
      <w:proofErr w:type="spellEnd"/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the role of the committee of the whole house in the passing of bills and to make provisions in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relation to the function of the committees of Parliament, to amend article 97 of the Constitution to protect the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proceedings of Parliament from being used outside Parliament without the leave of Parliament; and to insert a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new article 257A to ratify certain past Acts relating to procedures”.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Section 5 of Act 13 of 2000 which amended article 97 renumbered article 97 as clause 5(1) of the article.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Immediately after the new clause (1) there follows a new clause (2) which reads as follows: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“Notwithstanding article 41 of this Constitution no member or officer of Parliament and no person employed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to take minutes of evidence before Parliament or any committee of Parliament shall give evidence elsewhere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in respect of contents of such minutes of evidence or the contents of any such committee, as the case may be,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or in respect of any proceedings or examination held before Parliament or such committee, without the special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leave of Parliament first obtained”.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What we are concerned with here is the impact the Act has on a citizen’s right of access to information in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 xml:space="preserve">possession of the state or any other organ. I agree with submission of </w:t>
      </w:r>
      <w:proofErr w:type="spellStart"/>
      <w:r w:rsidR="00E64039" w:rsidRPr="00E418C8">
        <w:rPr>
          <w:rFonts w:ascii="Times New Roman" w:hAnsi="Times New Roman" w:cs="Times New Roman"/>
          <w:color w:val="000000"/>
        </w:rPr>
        <w:t>Mr</w:t>
      </w:r>
      <w:proofErr w:type="spellEnd"/>
      <w:r w:rsidR="00E64039" w:rsidRPr="00E418C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E64039" w:rsidRPr="00E418C8">
        <w:rPr>
          <w:rFonts w:ascii="Times New Roman" w:hAnsi="Times New Roman" w:cs="Times New Roman"/>
          <w:i/>
          <w:iCs/>
          <w:color w:val="000000"/>
        </w:rPr>
        <w:t>Lule</w:t>
      </w:r>
      <w:proofErr w:type="spellEnd"/>
      <w:r w:rsidR="00E64039" w:rsidRPr="00E418C8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 xml:space="preserve">counsel for </w:t>
      </w:r>
      <w:proofErr w:type="gramStart"/>
      <w:r w:rsidR="00E64039" w:rsidRPr="00E418C8">
        <w:rPr>
          <w:rFonts w:ascii="Times New Roman" w:hAnsi="Times New Roman" w:cs="Times New Roman"/>
          <w:color w:val="000000"/>
        </w:rPr>
        <w:t>appellant, that</w:t>
      </w:r>
      <w:proofErr w:type="gramEnd"/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though Act 13 of 2000 was not purposely enacted to derogate on the right to fair hearing a careful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 xml:space="preserve">examination of the preamble to the Act and section 5 of the Act </w:t>
      </w:r>
      <w:r w:rsidR="00E64039" w:rsidRPr="00E418C8">
        <w:rPr>
          <w:rFonts w:ascii="Times New Roman" w:hAnsi="Times New Roman" w:cs="Times New Roman"/>
          <w:i/>
          <w:iCs/>
          <w:color w:val="000000"/>
        </w:rPr>
        <w:t xml:space="preserve">vis-à-vis </w:t>
      </w:r>
      <w:r w:rsidR="00E64039" w:rsidRPr="00E418C8">
        <w:rPr>
          <w:rFonts w:ascii="Times New Roman" w:hAnsi="Times New Roman" w:cs="Times New Roman"/>
          <w:color w:val="000000"/>
        </w:rPr>
        <w:t>articles 41 and 44(</w:t>
      </w:r>
      <w:r w:rsidR="00E64039" w:rsidRPr="00E418C8">
        <w:rPr>
          <w:rFonts w:ascii="Times New Roman" w:hAnsi="Times New Roman" w:cs="Times New Roman"/>
          <w:i/>
          <w:iCs/>
          <w:color w:val="000000"/>
        </w:rPr>
        <w:t>c</w:t>
      </w:r>
      <w:r w:rsidR="00E64039" w:rsidRPr="00E418C8">
        <w:rPr>
          <w:rFonts w:ascii="Times New Roman" w:hAnsi="Times New Roman" w:cs="Times New Roman"/>
          <w:color w:val="000000"/>
        </w:rPr>
        <w:t>) shows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clearly that the Act had the effect. In my view so long as the Act had this effect on the non-</w:t>
      </w:r>
      <w:proofErr w:type="spellStart"/>
      <w:r w:rsidR="00E64039" w:rsidRPr="00E418C8">
        <w:rPr>
          <w:rFonts w:ascii="Times New Roman" w:hAnsi="Times New Roman" w:cs="Times New Roman"/>
          <w:color w:val="000000"/>
        </w:rPr>
        <w:t>derogable</w:t>
      </w:r>
      <w:proofErr w:type="spellEnd"/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right to fair hearing it does not matter what the purpose behind the enactment was. In the case of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E64039" w:rsidRPr="00E418C8">
        <w:rPr>
          <w:rFonts w:ascii="Times New Roman" w:hAnsi="Times New Roman" w:cs="Times New Roman"/>
          <w:i/>
          <w:iCs/>
          <w:color w:val="000000"/>
        </w:rPr>
        <w:t>Tinyefuza</w:t>
      </w:r>
      <w:proofErr w:type="spellEnd"/>
      <w:r w:rsidR="00E64039" w:rsidRPr="00E418C8">
        <w:rPr>
          <w:rFonts w:ascii="Times New Roman" w:hAnsi="Times New Roman" w:cs="Times New Roman"/>
          <w:i/>
          <w:iCs/>
          <w:color w:val="000000"/>
        </w:rPr>
        <w:t xml:space="preserve"> v Attorney-General </w:t>
      </w:r>
      <w:r w:rsidR="00E64039" w:rsidRPr="00E418C8">
        <w:rPr>
          <w:rFonts w:ascii="Times New Roman" w:hAnsi="Times New Roman" w:cs="Times New Roman"/>
          <w:color w:val="000000"/>
        </w:rPr>
        <w:t xml:space="preserve">constitutional appeal number 1 of </w:t>
      </w:r>
      <w:r w:rsidR="00E64039" w:rsidRPr="00E418C8">
        <w:rPr>
          <w:rFonts w:ascii="Times New Roman" w:hAnsi="Times New Roman" w:cs="Times New Roman"/>
          <w:color w:val="000000"/>
        </w:rPr>
        <w:lastRenderedPageBreak/>
        <w:t>1997 the majority Justices of the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Supreme Court held that on the advent of the 1995 Constitution, article 41, section 121 of the Evidence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Act which was intended to shield all unpublished official records from being used in evidence was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 xml:space="preserve">declared unconstitutional. The section provided </w:t>
      </w:r>
      <w:r w:rsidR="00E64039" w:rsidRPr="00E418C8">
        <w:rPr>
          <w:rFonts w:ascii="Times New Roman" w:hAnsi="Times New Roman" w:cs="Times New Roman"/>
          <w:i/>
          <w:iCs/>
          <w:color w:val="000000"/>
        </w:rPr>
        <w:t>inter alia</w:t>
      </w:r>
      <w:r w:rsidR="00E64039" w:rsidRPr="00E418C8">
        <w:rPr>
          <w:rFonts w:ascii="Times New Roman" w:hAnsi="Times New Roman" w:cs="Times New Roman"/>
          <w:color w:val="000000"/>
        </w:rPr>
        <w:t>: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“No one shall be permitted to give any evidence derived from unpublished official records relating to any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affairs of State except with the permission of the officer at the head of the department concerned who shall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give or withhold such permission as he thinks fit”.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 xml:space="preserve">Then in </w:t>
      </w:r>
      <w:proofErr w:type="spellStart"/>
      <w:r w:rsidR="00E64039" w:rsidRPr="00E418C8">
        <w:rPr>
          <w:rFonts w:ascii="Times New Roman" w:hAnsi="Times New Roman" w:cs="Times New Roman"/>
          <w:i/>
          <w:iCs/>
          <w:color w:val="000000"/>
        </w:rPr>
        <w:t>Ssemogerere</w:t>
      </w:r>
      <w:proofErr w:type="spellEnd"/>
      <w:r w:rsidR="00E64039" w:rsidRPr="00E418C8">
        <w:rPr>
          <w:rFonts w:ascii="Times New Roman" w:hAnsi="Times New Roman" w:cs="Times New Roman"/>
          <w:i/>
          <w:iCs/>
          <w:color w:val="000000"/>
        </w:rPr>
        <w:t xml:space="preserve"> and another v Attorney-General </w:t>
      </w:r>
      <w:r w:rsidR="00E64039" w:rsidRPr="00E418C8">
        <w:rPr>
          <w:rFonts w:ascii="Times New Roman" w:hAnsi="Times New Roman" w:cs="Times New Roman"/>
          <w:color w:val="000000"/>
        </w:rPr>
        <w:t>[2000] LLR 5 (SCU) the Constitutional Court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upheld the decision of the Constitutional Court that to the effect that on the advent of 1995 Constitution,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section 15 of the National Assembly (Powers and Privileges) Act became null and void. Section 15 of the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above Act stated as follows: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“Save as provided in this Act, no member or officer of the Assembly and no person employed to take minutes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of the evidence before the Assembly shall give evidence elsewhere in respect of the contents of any document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laid before the Assembly or such committee as the case may be or in respect of any proceedings or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examination held before the Assembly or such committee as the case may be without special leave of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Assembly first had and obtained”.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In the instant case Parliament transplanted the nullified provision of section 121 of the Evidence Act see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E64039" w:rsidRPr="00E418C8">
        <w:rPr>
          <w:rFonts w:ascii="Times New Roman" w:hAnsi="Times New Roman" w:cs="Times New Roman"/>
          <w:i/>
          <w:iCs/>
          <w:color w:val="000000"/>
        </w:rPr>
        <w:t>Tinyefuza</w:t>
      </w:r>
      <w:proofErr w:type="spellEnd"/>
      <w:r w:rsidR="00E64039" w:rsidRPr="00E418C8">
        <w:rPr>
          <w:rFonts w:ascii="Times New Roman" w:hAnsi="Times New Roman" w:cs="Times New Roman"/>
          <w:i/>
          <w:iCs/>
          <w:color w:val="000000"/>
        </w:rPr>
        <w:t xml:space="preserve"> v Attorney-General </w:t>
      </w:r>
      <w:r w:rsidR="00E64039" w:rsidRPr="00E418C8">
        <w:rPr>
          <w:rFonts w:ascii="Times New Roman" w:hAnsi="Times New Roman" w:cs="Times New Roman"/>
          <w:color w:val="000000"/>
        </w:rPr>
        <w:t>(</w:t>
      </w:r>
      <w:r w:rsidR="00E64039" w:rsidRPr="00E418C8">
        <w:rPr>
          <w:rFonts w:ascii="Times New Roman" w:hAnsi="Times New Roman" w:cs="Times New Roman"/>
          <w:i/>
          <w:iCs/>
          <w:color w:val="000000"/>
        </w:rPr>
        <w:t>supra</w:t>
      </w:r>
      <w:r w:rsidR="00E64039" w:rsidRPr="00E418C8">
        <w:rPr>
          <w:rFonts w:ascii="Times New Roman" w:hAnsi="Times New Roman" w:cs="Times New Roman"/>
          <w:color w:val="000000"/>
        </w:rPr>
        <w:t>) and into section 5(2) of the Act 13 of 2000.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Whereas Parliament had powers under article 259 of the Constitution to amend any provisions of the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 xml:space="preserve">Constitution, I agree with </w:t>
      </w:r>
      <w:proofErr w:type="spellStart"/>
      <w:r w:rsidR="00E64039" w:rsidRPr="00E418C8">
        <w:rPr>
          <w:rFonts w:ascii="Times New Roman" w:hAnsi="Times New Roman" w:cs="Times New Roman"/>
          <w:color w:val="000000"/>
        </w:rPr>
        <w:t>Mr</w:t>
      </w:r>
      <w:proofErr w:type="spellEnd"/>
      <w:r w:rsidR="00E64039" w:rsidRPr="00E418C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E64039" w:rsidRPr="00E418C8">
        <w:rPr>
          <w:rFonts w:ascii="Times New Roman" w:hAnsi="Times New Roman" w:cs="Times New Roman"/>
          <w:i/>
          <w:iCs/>
          <w:color w:val="000000"/>
        </w:rPr>
        <w:t>Lule</w:t>
      </w:r>
      <w:proofErr w:type="spellEnd"/>
      <w:r w:rsidR="00E64039" w:rsidRPr="00E418C8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(SC)’s submission that the amendment brought about by section 5(2)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of the Act 13 of 2000 had the effect of amending articles 1, 2(1) (2), 28, 41, 44(</w:t>
      </w:r>
      <w:r w:rsidR="00E64039" w:rsidRPr="00E418C8">
        <w:rPr>
          <w:rFonts w:ascii="Times New Roman" w:hAnsi="Times New Roman" w:cs="Times New Roman"/>
          <w:i/>
          <w:iCs/>
          <w:color w:val="000000"/>
        </w:rPr>
        <w:t>c</w:t>
      </w:r>
      <w:r w:rsidR="00E64039" w:rsidRPr="00E418C8">
        <w:rPr>
          <w:rFonts w:ascii="Times New Roman" w:hAnsi="Times New Roman" w:cs="Times New Roman"/>
          <w:color w:val="000000"/>
        </w:rPr>
        <w:t>) and 128(1) of the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Constitution by implication/infection. A number of decided cases from common law jurisdiction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illustrate amendments of infection.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 xml:space="preserve">In the case of </w:t>
      </w:r>
      <w:r w:rsidR="00E64039" w:rsidRPr="00E418C8">
        <w:rPr>
          <w:rFonts w:ascii="Times New Roman" w:hAnsi="Times New Roman" w:cs="Times New Roman"/>
          <w:i/>
          <w:iCs/>
          <w:color w:val="000000"/>
        </w:rPr>
        <w:t xml:space="preserve">The Queen v Big M Drug Mart Limited </w:t>
      </w:r>
      <w:r w:rsidR="00E64039" w:rsidRPr="00E418C8">
        <w:rPr>
          <w:rFonts w:ascii="Times New Roman" w:hAnsi="Times New Roman" w:cs="Times New Roman"/>
          <w:color w:val="000000"/>
        </w:rPr>
        <w:t>[1986] LRC 332, the respondent had been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charged with unlawfully carrying on the sale of goods on a Sunday, contrary to the Lord’s Day Act of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1970 and acquitted by the trial court. The Court of Appeal dismissed the appeal. Further appeal to the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Supreme Court of Canada the main question was whether the Act especially section 4 which prohibited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 xml:space="preserve">any one to sell </w:t>
      </w:r>
      <w:r w:rsidRPr="00E418C8">
        <w:rPr>
          <w:rFonts w:ascii="Times New Roman" w:hAnsi="Times New Roman" w:cs="Times New Roman"/>
          <w:color w:val="000000"/>
        </w:rPr>
        <w:t>anything</w:t>
      </w:r>
      <w:r w:rsidR="00E64039" w:rsidRPr="00E418C8">
        <w:rPr>
          <w:rFonts w:ascii="Times New Roman" w:hAnsi="Times New Roman" w:cs="Times New Roman"/>
          <w:color w:val="000000"/>
        </w:rPr>
        <w:t xml:space="preserve"> or offer for sale or purchase any goods, chattels or to carry on any business of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his ordinary calling on that day, infringed the right of freedom of conscience and religion guaranteed by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section 2 of the Canadian Charter of Rights and freedom.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The Supreme Court stated: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“Both purpose and effects are relevant in determining constitutionality, either an unconstitutional purpose or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an unconstitutional effect can invalidate legislation. All legislation is animated by an object the legislature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intends to achieve. The object is </w:t>
      </w:r>
      <w:proofErr w:type="spellStart"/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realised</w:t>
      </w:r>
      <w:proofErr w:type="spellEnd"/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through the impact produced by the operation and application of the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legislation. Purposes and effect respectively in the sense of the legislation’s object and its ultimate impact are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linked, if not indivisible. Intended and actual effects have often been looked to for guidance in assessing the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legislation’s object and thus the validity”.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 xml:space="preserve">See also the </w:t>
      </w:r>
      <w:r w:rsidR="00E64039" w:rsidRPr="00E418C8">
        <w:rPr>
          <w:rFonts w:ascii="Times New Roman" w:hAnsi="Times New Roman" w:cs="Times New Roman"/>
          <w:i/>
          <w:iCs/>
          <w:color w:val="000000"/>
        </w:rPr>
        <w:t xml:space="preserve">Attorney-General for Ontario v Reciprocal Insurers </w:t>
      </w:r>
      <w:r w:rsidR="00E64039" w:rsidRPr="00E418C8">
        <w:rPr>
          <w:rFonts w:ascii="Times New Roman" w:hAnsi="Times New Roman" w:cs="Times New Roman"/>
          <w:color w:val="000000"/>
        </w:rPr>
        <w:t>[1924] AC 326 from Canada and the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i/>
          <w:iCs/>
          <w:color w:val="000000"/>
        </w:rPr>
        <w:t xml:space="preserve">Bribery Commissioner v </w:t>
      </w:r>
      <w:proofErr w:type="spellStart"/>
      <w:r w:rsidR="00E64039" w:rsidRPr="00E418C8">
        <w:rPr>
          <w:rFonts w:ascii="Times New Roman" w:hAnsi="Times New Roman" w:cs="Times New Roman"/>
          <w:i/>
          <w:iCs/>
          <w:color w:val="000000"/>
        </w:rPr>
        <w:t>Ranasinghe</w:t>
      </w:r>
      <w:proofErr w:type="spellEnd"/>
      <w:r w:rsidR="00E64039" w:rsidRPr="00E418C8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[1965] AC 172 from Ceylon. In my view, if it was to be otherwise,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Parliament could amend any provisions of the Constitution, including the entrenched provisions without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complying with the prescribed procedure in Chapter 18 of the Constitution as long as it avoided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mentioning them in the amending Act.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Now, the question is whether Act 13 of 2000 amended articles 1 and 2 of the Constitution. Article 1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of the Constitution provides:</w:t>
      </w:r>
      <w:r w:rsidRPr="00E418C8">
        <w:rPr>
          <w:rFonts w:ascii="Times New Roman" w:hAnsi="Times New Roman" w:cs="Times New Roman"/>
          <w:color w:val="000000"/>
        </w:rPr>
        <w:t xml:space="preserve"> </w:t>
      </w:r>
    </w:p>
    <w:p w:rsidR="00E418C8" w:rsidRDefault="00E64039" w:rsidP="00E418C8">
      <w:pPr>
        <w:spacing w:after="0"/>
        <w:ind w:left="405"/>
        <w:rPr>
          <w:rFonts w:ascii="Times New Roman" w:hAnsi="Times New Roman" w:cs="Times New Roman"/>
          <w:color w:val="000000"/>
        </w:rPr>
      </w:pPr>
      <w:r w:rsidRPr="00E418C8">
        <w:rPr>
          <w:rFonts w:ascii="Times New Roman" w:hAnsi="Times New Roman" w:cs="Times New Roman"/>
          <w:color w:val="000000"/>
          <w:sz w:val="20"/>
          <w:szCs w:val="20"/>
        </w:rPr>
        <w:t>“1. All powers belong to the people who shall exercise their sovereignty in accordance with this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Constitution”.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Article 2 of the Constitution provides:</w:t>
      </w:r>
    </w:p>
    <w:p w:rsidR="00E418C8" w:rsidRDefault="00E418C8" w:rsidP="00E418C8">
      <w:pPr>
        <w:spacing w:after="0"/>
        <w:ind w:left="405"/>
        <w:rPr>
          <w:rFonts w:ascii="Times New Roman" w:hAnsi="Times New Roman" w:cs="Times New Roman"/>
          <w:color w:val="000000"/>
          <w:sz w:val="20"/>
          <w:szCs w:val="20"/>
        </w:rPr>
      </w:pP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“2. </w:t>
      </w:r>
      <w:proofErr w:type="gramStart"/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( 1</w:t>
      </w:r>
      <w:proofErr w:type="gramEnd"/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Constitution is the Supreme Law of Uganda and shall have binding force on all authorities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and persons throughout Uganda.</w:t>
      </w:r>
    </w:p>
    <w:p w:rsidR="00E418C8" w:rsidRDefault="00E418C8" w:rsidP="00E418C8">
      <w:pPr>
        <w:spacing w:after="0"/>
        <w:ind w:left="405"/>
        <w:rPr>
          <w:rFonts w:ascii="Times New Roman" w:hAnsi="Times New Roman" w:cs="Times New Roman"/>
          <w:color w:val="000000"/>
        </w:rPr>
      </w:pP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( 2</w:t>
      </w:r>
      <w:proofErr w:type="gramEnd"/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) I f any other law or any custom is inconsistent with any of the provisions of the Constitution, the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Constitution shall prevail and that other law or custom shall to the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extent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of the inconsistency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be void”.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The provisions of these articles are very clear. It is the people of Uganda who are sovereign and exercise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their sovereignty through the Constitution. It is the Constitution, not Parliament nor Executive nor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Judiciary which is supreme. Each of these organs can only exercise the jurisdiction conferred on it by the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Constitution. None can confer on itself jurisdiction not authorised by the Constitution.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 xml:space="preserve">Under the </w:t>
      </w:r>
      <w:r w:rsidR="00E64039" w:rsidRPr="00E418C8">
        <w:rPr>
          <w:rFonts w:ascii="Times New Roman" w:hAnsi="Times New Roman" w:cs="Times New Roman"/>
          <w:color w:val="000000"/>
        </w:rPr>
        <w:lastRenderedPageBreak/>
        <w:t>1995 Constitution, independence of organs of state must go with responsibility and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accountability. Each of these organs must be transparent and accountable in their operations. Under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articles 1 and 2 people are sovereign and exercise their sovereignty through the Constitution which is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Supreme Law of Uganda and has a binding force on all authorities and persons throughout the country.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Article 41 was enacted to guarantee transparency. Any attempt to whittle down article 41 would conflict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with articles 1 and 2 and would be an attempt to amend them</w:t>
      </w:r>
      <w:r>
        <w:rPr>
          <w:rFonts w:ascii="Times New Roman" w:hAnsi="Times New Roman" w:cs="Times New Roman"/>
          <w:color w:val="000000"/>
        </w:rPr>
        <w:t>.</w:t>
      </w:r>
      <w:r w:rsidRPr="00E418C8">
        <w:rPr>
          <w:rFonts w:ascii="Times New Roman" w:hAnsi="Times New Roman" w:cs="Times New Roman"/>
          <w:color w:val="00008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In the instant case the complaint is against section 5(2) of Act 13 of 2000 which amended article 97 of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the Constitution, which I have already quoted in this judgment. I must state that I agree with the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 xml:space="preserve">judgments of </w:t>
      </w:r>
      <w:proofErr w:type="spellStart"/>
      <w:r w:rsidR="00E64039" w:rsidRPr="00E418C8">
        <w:rPr>
          <w:rFonts w:ascii="Times New Roman" w:hAnsi="Times New Roman" w:cs="Times New Roman"/>
          <w:color w:val="000000"/>
        </w:rPr>
        <w:t>Mpagi-Bahegeine</w:t>
      </w:r>
      <w:proofErr w:type="spellEnd"/>
      <w:r w:rsidR="00E64039" w:rsidRPr="00E418C8">
        <w:rPr>
          <w:rFonts w:ascii="Times New Roman" w:hAnsi="Times New Roman" w:cs="Times New Roman"/>
          <w:color w:val="000000"/>
        </w:rPr>
        <w:t xml:space="preserve"> and </w:t>
      </w:r>
      <w:proofErr w:type="spellStart"/>
      <w:r w:rsidR="00E64039" w:rsidRPr="00E418C8">
        <w:rPr>
          <w:rFonts w:ascii="Times New Roman" w:hAnsi="Times New Roman" w:cs="Times New Roman"/>
          <w:color w:val="000000"/>
        </w:rPr>
        <w:t>Twinomujuni</w:t>
      </w:r>
      <w:proofErr w:type="spellEnd"/>
      <w:r w:rsidR="00E64039" w:rsidRPr="00E418C8">
        <w:rPr>
          <w:rFonts w:ascii="Times New Roman" w:hAnsi="Times New Roman" w:cs="Times New Roman"/>
          <w:color w:val="000000"/>
        </w:rPr>
        <w:t xml:space="preserve"> JJA and especially the passage in the judgment of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E64039" w:rsidRPr="00E418C8">
        <w:rPr>
          <w:rFonts w:ascii="Times New Roman" w:hAnsi="Times New Roman" w:cs="Times New Roman"/>
          <w:color w:val="000000"/>
        </w:rPr>
        <w:t>Twinomujuni</w:t>
      </w:r>
      <w:proofErr w:type="spellEnd"/>
      <w:r w:rsidR="00E64039" w:rsidRPr="00E418C8">
        <w:rPr>
          <w:rFonts w:ascii="Times New Roman" w:hAnsi="Times New Roman" w:cs="Times New Roman"/>
          <w:color w:val="000000"/>
        </w:rPr>
        <w:t xml:space="preserve"> JA where he stated </w:t>
      </w:r>
      <w:r w:rsidR="00E64039" w:rsidRPr="00E418C8">
        <w:rPr>
          <w:rFonts w:ascii="Times New Roman" w:hAnsi="Times New Roman" w:cs="Times New Roman"/>
          <w:i/>
          <w:iCs/>
          <w:color w:val="000000"/>
        </w:rPr>
        <w:t xml:space="preserve">inter alia </w:t>
      </w:r>
      <w:r w:rsidR="00E64039" w:rsidRPr="00E418C8">
        <w:rPr>
          <w:rFonts w:ascii="Times New Roman" w:hAnsi="Times New Roman" w:cs="Times New Roman"/>
          <w:color w:val="000000"/>
        </w:rPr>
        <w:t>that: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“The above amendment section (5</w:t>
      </w:r>
      <w:proofErr w:type="gramStart"/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)(</w:t>
      </w:r>
      <w:proofErr w:type="gramEnd"/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2) of Act 13 of 2000 which amended article 97 of the Constitution can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only survive in a jurisdiction where Parliament like in the United Kingdom is supreme. In Uganda today, the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amendment amounts to a </w:t>
      </w:r>
      <w:r w:rsidR="00E64039"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coup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against the sovereignty of the people and Supremacy of the Constitution. It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cannot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exist side by side with articles 1 and 2 in the same Constitution. It contravened the two articles and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Parliament alone cannot pass such amendment unless it first consults the people in a referendum in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accordance with Chapter 18 of the Constitution. I would hold that although section 5(2) of the Constitution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(Amendment) Act 13 of 2000 did not expressly and specifically name articles 1 and 2 of the Constitution as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being amended, yet it had the effect or repealing or varying the articles and therefore it amended them by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necessary implications”.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I would add that section 5(2) 8 At 12 of 2000 further amended article 128(1) of the Constitution by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implication, because as the Act stands, courts cannot access minutes of evidence taken before Parliament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or any committee of Parliament without first seeking leave from Parliament, which leave can be granted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or withheld – thus making Parliament supreme to the Constitution.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I have already stated in the course of this judgment that section 15 of the National Assembly (Powers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and Privileges) Act became unconstitutional on the advent of 1995 Constitution in the case of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E64039" w:rsidRPr="00E418C8">
        <w:rPr>
          <w:rFonts w:ascii="Times New Roman" w:hAnsi="Times New Roman" w:cs="Times New Roman"/>
          <w:i/>
          <w:iCs/>
          <w:color w:val="000000"/>
        </w:rPr>
        <w:t>Ssemogerere</w:t>
      </w:r>
      <w:proofErr w:type="spellEnd"/>
      <w:r w:rsidR="00E64039" w:rsidRPr="00E418C8">
        <w:rPr>
          <w:rFonts w:ascii="Times New Roman" w:hAnsi="Times New Roman" w:cs="Times New Roman"/>
          <w:i/>
          <w:iCs/>
          <w:color w:val="000000"/>
        </w:rPr>
        <w:t xml:space="preserve"> and another v Attorney-General </w:t>
      </w:r>
      <w:r w:rsidR="00E64039" w:rsidRPr="00E418C8">
        <w:rPr>
          <w:rFonts w:ascii="Times New Roman" w:hAnsi="Times New Roman" w:cs="Times New Roman"/>
          <w:color w:val="000000"/>
        </w:rPr>
        <w:t>(</w:t>
      </w:r>
      <w:r w:rsidR="00E64039" w:rsidRPr="00E418C8">
        <w:rPr>
          <w:rFonts w:ascii="Times New Roman" w:hAnsi="Times New Roman" w:cs="Times New Roman"/>
          <w:i/>
          <w:iCs/>
          <w:color w:val="000000"/>
        </w:rPr>
        <w:t>supra</w:t>
      </w:r>
      <w:r w:rsidR="00E64039" w:rsidRPr="00E418C8">
        <w:rPr>
          <w:rFonts w:ascii="Times New Roman" w:hAnsi="Times New Roman" w:cs="Times New Roman"/>
          <w:color w:val="000000"/>
        </w:rPr>
        <w:t>) by this Court and therefore in contravention of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articles 28, 41 and 44(</w:t>
      </w:r>
      <w:r w:rsidR="00E64039" w:rsidRPr="00E418C8">
        <w:rPr>
          <w:rFonts w:ascii="Times New Roman" w:hAnsi="Times New Roman" w:cs="Times New Roman"/>
          <w:i/>
          <w:iCs/>
          <w:color w:val="000000"/>
        </w:rPr>
        <w:t>c</w:t>
      </w:r>
      <w:r w:rsidR="00E64039" w:rsidRPr="00E418C8">
        <w:rPr>
          <w:rFonts w:ascii="Times New Roman" w:hAnsi="Times New Roman" w:cs="Times New Roman"/>
          <w:color w:val="000000"/>
        </w:rPr>
        <w:t>) of the Constitution. In the instant case, by seeking to elevate provisions of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section 15 of the National assembly (Powers and Privileges Act) which had already been declared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 xml:space="preserve">unconstitutional in </w:t>
      </w:r>
      <w:proofErr w:type="spellStart"/>
      <w:r w:rsidR="00E64039" w:rsidRPr="00E418C8">
        <w:rPr>
          <w:rFonts w:ascii="Times New Roman" w:hAnsi="Times New Roman" w:cs="Times New Roman"/>
          <w:i/>
          <w:iCs/>
          <w:color w:val="000000"/>
        </w:rPr>
        <w:t>Ssemogerere</w:t>
      </w:r>
      <w:proofErr w:type="spellEnd"/>
      <w:r w:rsidR="00E64039" w:rsidRPr="00E418C8">
        <w:rPr>
          <w:rFonts w:ascii="Times New Roman" w:hAnsi="Times New Roman" w:cs="Times New Roman"/>
          <w:i/>
          <w:iCs/>
          <w:color w:val="000000"/>
        </w:rPr>
        <w:t xml:space="preserve"> and another </w:t>
      </w:r>
      <w:r w:rsidR="00E64039" w:rsidRPr="00E418C8">
        <w:rPr>
          <w:rFonts w:ascii="Times New Roman" w:hAnsi="Times New Roman" w:cs="Times New Roman"/>
          <w:color w:val="000000"/>
        </w:rPr>
        <w:t>(</w:t>
      </w:r>
      <w:r w:rsidR="00E64039" w:rsidRPr="00E418C8">
        <w:rPr>
          <w:rFonts w:ascii="Times New Roman" w:hAnsi="Times New Roman" w:cs="Times New Roman"/>
          <w:i/>
          <w:iCs/>
          <w:color w:val="000000"/>
        </w:rPr>
        <w:t>supra</w:t>
      </w:r>
      <w:r w:rsidR="00E64039" w:rsidRPr="00E418C8">
        <w:rPr>
          <w:rFonts w:ascii="Times New Roman" w:hAnsi="Times New Roman" w:cs="Times New Roman"/>
          <w:color w:val="000000"/>
        </w:rPr>
        <w:t>) into an amendment to article 97 of the Constitution.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Parliament amended articles 28, 41 and 44(</w:t>
      </w:r>
      <w:r w:rsidR="00E64039" w:rsidRPr="00E418C8">
        <w:rPr>
          <w:rFonts w:ascii="Times New Roman" w:hAnsi="Times New Roman" w:cs="Times New Roman"/>
          <w:i/>
          <w:iCs/>
          <w:color w:val="000000"/>
        </w:rPr>
        <w:t>c</w:t>
      </w:r>
      <w:r w:rsidR="00E64039" w:rsidRPr="00E418C8">
        <w:rPr>
          <w:rFonts w:ascii="Times New Roman" w:hAnsi="Times New Roman" w:cs="Times New Roman"/>
          <w:color w:val="000000"/>
        </w:rPr>
        <w:t>) of the Constitution by implication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="00E64039" w:rsidRPr="00E418C8">
        <w:rPr>
          <w:rFonts w:ascii="Times New Roman" w:hAnsi="Times New Roman" w:cs="Times New Roman"/>
          <w:color w:val="000000"/>
        </w:rPr>
        <w:t>The</w:t>
      </w:r>
      <w:proofErr w:type="gramEnd"/>
      <w:r w:rsidR="00E64039" w:rsidRPr="00E418C8">
        <w:rPr>
          <w:rFonts w:ascii="Times New Roman" w:hAnsi="Times New Roman" w:cs="Times New Roman"/>
          <w:color w:val="000000"/>
        </w:rPr>
        <w:t xml:space="preserve"> next question is whether Parliament had powers to amend articles 1, 2, 28, 41, 44(</w:t>
      </w:r>
      <w:r w:rsidR="00E64039" w:rsidRPr="00E418C8">
        <w:rPr>
          <w:rFonts w:ascii="Times New Roman" w:hAnsi="Times New Roman" w:cs="Times New Roman"/>
          <w:i/>
          <w:iCs/>
          <w:color w:val="000000"/>
        </w:rPr>
        <w:t>c</w:t>
      </w:r>
      <w:r w:rsidR="00E64039" w:rsidRPr="00E418C8">
        <w:rPr>
          <w:rFonts w:ascii="Times New Roman" w:hAnsi="Times New Roman" w:cs="Times New Roman"/>
          <w:color w:val="000000"/>
        </w:rPr>
        <w:t>) and 128(1)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of the Constitution.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There is no doubt that under article 258(1) of the Constitution, Parliament can amend any provisions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of the Constitution by addition, variation or repeal in accordance with the procedure laid down in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Chapter 18 of this Constitution.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However, whereas the Parliament had powers to amend those articles, it had to do so in strict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compliance with the provisions of articles 259, 262(1) and (2).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Article 259(1) specifically states that a bill for an Act of Parliament seeking to amend any of the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provisions of this Constitution which include articles 1, 2 44(</w:t>
      </w:r>
      <w:r w:rsidR="00E64039" w:rsidRPr="00E418C8">
        <w:rPr>
          <w:rFonts w:ascii="Times New Roman" w:hAnsi="Times New Roman" w:cs="Times New Roman"/>
          <w:i/>
          <w:iCs/>
          <w:color w:val="000000"/>
        </w:rPr>
        <w:t>c</w:t>
      </w:r>
      <w:r w:rsidR="00E64039" w:rsidRPr="00E418C8">
        <w:rPr>
          <w:rFonts w:ascii="Times New Roman" w:hAnsi="Times New Roman" w:cs="Times New Roman"/>
          <w:color w:val="000000"/>
        </w:rPr>
        <w:t>) and 128(1) shall not be taken as passed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unless: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="00E64039"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) It is supported at the second and third readings in Parliament by not less than two thirds of all the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members of Parliament; and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="00E64039"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) it has been referred to a decision of the people and approved by them in a referendum.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Articles 262 goes further and states that: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“(1) The votes on the second and third readings referred to in article 259 and 260 of the Constitution shall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be separated by at least fourteen sitting days of Parliament.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(2) A bill for the amendment of this Constitution which has been passed in accordance with this chapter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shall be assented to by the President only if: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 w:rsidR="00E64039"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) I t is accompanied by a certificate of the speaker that the provisions of this chapter have been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complied with in relation to it; and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 w:rsidR="00E64039"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n the case of a bill to amend a provision to which articles 259 or 260 of this Constitution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applies, it is accompanied by a certificate of the Electoral Commission that the amendment has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been approved at a referendum or as the case may be ratified by the district councils in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accordance with this Chapter”.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 xml:space="preserve">Each of the three petitioners adduced evidence through their unchallenged affidavits. Both Zachary </w:t>
      </w:r>
      <w:proofErr w:type="spellStart"/>
      <w:r w:rsidR="00E64039" w:rsidRPr="00E418C8">
        <w:rPr>
          <w:rFonts w:ascii="Times New Roman" w:hAnsi="Times New Roman" w:cs="Times New Roman"/>
          <w:color w:val="000000"/>
        </w:rPr>
        <w:t>Olum</w:t>
      </w:r>
      <w:proofErr w:type="spellEnd"/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 xml:space="preserve">and Juliet Reiner </w:t>
      </w:r>
      <w:proofErr w:type="spellStart"/>
      <w:r w:rsidR="00E64039" w:rsidRPr="00E418C8">
        <w:rPr>
          <w:rFonts w:ascii="Times New Roman" w:hAnsi="Times New Roman" w:cs="Times New Roman"/>
          <w:color w:val="000000"/>
        </w:rPr>
        <w:t>Kafire</w:t>
      </w:r>
      <w:proofErr w:type="spellEnd"/>
      <w:r w:rsidR="00E64039" w:rsidRPr="00E418C8">
        <w:rPr>
          <w:rFonts w:ascii="Times New Roman" w:hAnsi="Times New Roman" w:cs="Times New Roman"/>
          <w:color w:val="000000"/>
        </w:rPr>
        <w:t xml:space="preserve"> are members of Parliament and averred that they were in Parliament when Act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13 of 2000 was debated and passed.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Honourable</w:t>
      </w:r>
      <w:proofErr w:type="spellEnd"/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Zachary </w:t>
      </w:r>
      <w:proofErr w:type="spellStart"/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Olum’s</w:t>
      </w:r>
      <w:proofErr w:type="spellEnd"/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unchallenged affidavit averred that the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lastRenderedPageBreak/>
        <w:t>bill was passed in two days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instead of not less than fourteen days prescribed by the Constitution.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( ii</w:t>
      </w:r>
      <w:proofErr w:type="gramEnd"/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) That it was not referred to the people in a referendum.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(iii) It was not accompanied by the certificate of Electoral Commission that the amendment had been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approved at a referendum or as the case may be, ratified by the district councils in accordance with this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Chapter.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(iv) That</w:t>
      </w:r>
      <w:proofErr w:type="gramEnd"/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it was not accompanied by the certificate of the Speaker of Parliament certifying that the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provisions of Chapter 18 had been complied with.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 xml:space="preserve">The respondent never refuted the above averments. The affidavit of Patricia </w:t>
      </w:r>
      <w:proofErr w:type="spellStart"/>
      <w:r w:rsidR="00E64039" w:rsidRPr="00E418C8">
        <w:rPr>
          <w:rFonts w:ascii="Times New Roman" w:hAnsi="Times New Roman" w:cs="Times New Roman"/>
          <w:color w:val="000000"/>
        </w:rPr>
        <w:t>Mutesi</w:t>
      </w:r>
      <w:proofErr w:type="spellEnd"/>
      <w:r w:rsidR="00E64039" w:rsidRPr="00E418C8">
        <w:rPr>
          <w:rFonts w:ascii="Times New Roman" w:hAnsi="Times New Roman" w:cs="Times New Roman"/>
          <w:color w:val="000000"/>
        </w:rPr>
        <w:t xml:space="preserve"> from the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Attorney-General’s chambers did not claim that she attended Parliament when the bill was being debated.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Clearly an omission or neglect to challenge the evidence in chief on a material or essential part by cross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examination would lead to the inference that the petitioners’ averment was accepted subject to its being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 xml:space="preserve">assailed as inherently or palpably incredible. See the case of </w:t>
      </w:r>
      <w:proofErr w:type="spellStart"/>
      <w:r w:rsidR="00E64039" w:rsidRPr="00E418C8">
        <w:rPr>
          <w:rFonts w:ascii="Times New Roman" w:hAnsi="Times New Roman" w:cs="Times New Roman"/>
          <w:i/>
          <w:iCs/>
          <w:color w:val="000000"/>
        </w:rPr>
        <w:t>Sowabiri</w:t>
      </w:r>
      <w:proofErr w:type="spellEnd"/>
      <w:r w:rsidR="00E64039" w:rsidRPr="00E418C8">
        <w:rPr>
          <w:rFonts w:ascii="Times New Roman" w:hAnsi="Times New Roman" w:cs="Times New Roman"/>
          <w:i/>
          <w:iCs/>
          <w:color w:val="000000"/>
        </w:rPr>
        <w:t xml:space="preserve"> and another v Uganda </w:t>
      </w:r>
      <w:r w:rsidR="00E64039" w:rsidRPr="00E418C8">
        <w:rPr>
          <w:rFonts w:ascii="Times New Roman" w:hAnsi="Times New Roman" w:cs="Times New Roman"/>
          <w:color w:val="000000"/>
        </w:rPr>
        <w:t>(SSC)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criminal appeal number 5 of 1990.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In the instant case, although the petitioners never averred that they saw the bill being submitted to the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President and that they never saw the speaker’s certificate stating that the provisions of Chapter 18 of the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Constitution had been complied with, in my view, the petitioners’ unchallenged averments in their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affidavits were sufficient to discharge the burden cast on them. The fact that the President assented to the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bill was not conclusive that all the formalities precedent to the passing of the bill had been complied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with.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On this point, Kato JA as he then was stated that: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“I agree with him (</w:t>
      </w:r>
      <w:proofErr w:type="spellStart"/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E64039"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>Bireije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’s</w:t>
      </w:r>
      <w:proofErr w:type="spellEnd"/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). It is my opinion that the above provision was intended to avoid the President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signing for something not legally passed by the Parliament. The issuance of a certificate is a mere procedural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and administrative requirement which does not go to the root of the law making process. Since the President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assented to the Act, in the absence to the contrary, one is compelled to conclude that before he did so he was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satisfied that all the formalities had been carried out. My holding so on this point is based on the legal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doctrine which states that all things are presumed to have been performed with all due formalities until it is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proved to the contrary”.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With all due respect, I cannot agree that the above doctrine applies to cases where there is a supreme law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clause requiring the speaker’s certificate to accompany the bill. Article 262(2</w:t>
      </w:r>
      <w:proofErr w:type="gramStart"/>
      <w:r w:rsidR="00E64039" w:rsidRPr="00E418C8">
        <w:rPr>
          <w:rFonts w:ascii="Times New Roman" w:hAnsi="Times New Roman" w:cs="Times New Roman"/>
          <w:color w:val="000000"/>
        </w:rPr>
        <w:t>)(</w:t>
      </w:r>
      <w:proofErr w:type="gramEnd"/>
      <w:r w:rsidR="00E64039" w:rsidRPr="00E418C8">
        <w:rPr>
          <w:rFonts w:ascii="Times New Roman" w:hAnsi="Times New Roman" w:cs="Times New Roman"/>
          <w:i/>
          <w:iCs/>
          <w:color w:val="000000"/>
        </w:rPr>
        <w:t>a</w:t>
      </w:r>
      <w:r w:rsidR="00E64039" w:rsidRPr="00E418C8">
        <w:rPr>
          <w:rFonts w:ascii="Times New Roman" w:hAnsi="Times New Roman" w:cs="Times New Roman"/>
          <w:color w:val="000000"/>
        </w:rPr>
        <w:t>) specifically makes it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mandatory that: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“A bill for amendment of this Constitution shall be assented to by the President only if: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="00E64039"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) It is accompanied by a certificate of the speaker that the provisions of this Chapter have been complied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with in relation to it”.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 xml:space="preserve">The House of Lord’s decision in the case of the </w:t>
      </w:r>
      <w:r w:rsidR="00E64039" w:rsidRPr="00E418C8">
        <w:rPr>
          <w:rFonts w:ascii="Times New Roman" w:hAnsi="Times New Roman" w:cs="Times New Roman"/>
          <w:i/>
          <w:iCs/>
          <w:color w:val="000000"/>
        </w:rPr>
        <w:t xml:space="preserve">Bribery Commissioners v </w:t>
      </w:r>
      <w:proofErr w:type="spellStart"/>
      <w:r w:rsidR="00E64039" w:rsidRPr="00E418C8">
        <w:rPr>
          <w:rFonts w:ascii="Times New Roman" w:hAnsi="Times New Roman" w:cs="Times New Roman"/>
          <w:i/>
          <w:iCs/>
          <w:color w:val="000000"/>
        </w:rPr>
        <w:t>Ranainghe</w:t>
      </w:r>
      <w:proofErr w:type="spellEnd"/>
      <w:r w:rsidR="00E64039" w:rsidRPr="00E418C8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(</w:t>
      </w:r>
      <w:r w:rsidR="00E64039" w:rsidRPr="00E418C8">
        <w:rPr>
          <w:rFonts w:ascii="Times New Roman" w:hAnsi="Times New Roman" w:cs="Times New Roman"/>
          <w:i/>
          <w:iCs/>
          <w:color w:val="000000"/>
        </w:rPr>
        <w:t>supra</w:t>
      </w:r>
      <w:r w:rsidR="00E64039" w:rsidRPr="00E418C8">
        <w:rPr>
          <w:rFonts w:ascii="Times New Roman" w:hAnsi="Times New Roman" w:cs="Times New Roman"/>
          <w:color w:val="000000"/>
        </w:rPr>
        <w:t>) is relevant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and is almost on all fours to the instant case. In that case, by section 29 of the Ceylon (Constitutional)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Orders-in-Council, 1946: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(1) provided that subject to the provisions of this order, Parliament shall have power to make laws for the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peace order and good government of the Island …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(4) provided that in the exercise of its powers under this section. Parliament may amend or repeal any of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the provisions of this order;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in its application to the island;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provided that no bill for the amendment or repeal of any of the provisions of this order shall be presented for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the Royal Assent unless it has endorsed on it a certificate under the hand of the speaker that the number of the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votes cast in favour thereof in the house of representatives amounted to not less </w:t>
      </w:r>
      <w:proofErr w:type="spellStart"/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spellEnd"/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two thirds of the whole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numbers of members of the house. Every certificate of the speaker shall be conclusive for all purposes and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shall not be questioned in any court of law.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The respondent was tried and convicted for bribery by the Bribery Tribunal under the Bribery Act of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1954. During the course of trial and argument it emerged that the Act which established the bribery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tribunal, though it received Royal Assent had not been accompanied by a certificate of the speaker,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certifying that all the requirement under the Ceylon (Constitution). Order-in-Council 1946 had been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complied with.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It was submitted for the commissioners that once the Royal Assent was given and the law was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enacted, the Court could not go behind it but must take it as a law.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It was held that the principle that one cannot go behind an Act of Parliament does not apply to cases,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where there is a supreme law clause requiring the speaker’s certificate. Therefore, in the case of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amendment and repeal of the Constitution, the speaker’s certificate is a necessary part of the legislative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process and any bill which does not comply with the precedent to the provision is and remains even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 xml:space="preserve">though it receives the Royal Assent invalid and </w:t>
      </w:r>
      <w:r w:rsidR="00E64039" w:rsidRPr="00E418C8">
        <w:rPr>
          <w:rFonts w:ascii="Times New Roman" w:hAnsi="Times New Roman" w:cs="Times New Roman"/>
          <w:i/>
          <w:iCs/>
          <w:color w:val="000000"/>
        </w:rPr>
        <w:t>ultra vires.</w:t>
      </w:r>
      <w:r w:rsidRPr="00E418C8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Therefore orders made against the respondent who had been tried before a Bribery Tribunal on a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charge of bribery were null and void and inoperative since the persons comprising the tribunal were not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 xml:space="preserve">validly appointed to the </w:t>
      </w:r>
      <w:r w:rsidR="00E64039" w:rsidRPr="00E418C8">
        <w:rPr>
          <w:rFonts w:ascii="Times New Roman" w:hAnsi="Times New Roman" w:cs="Times New Roman"/>
          <w:color w:val="000000"/>
        </w:rPr>
        <w:lastRenderedPageBreak/>
        <w:t xml:space="preserve">tribunal having been appointed pursuant to the </w:t>
      </w:r>
      <w:r w:rsidR="00E64039" w:rsidRPr="00E418C8">
        <w:rPr>
          <w:rFonts w:ascii="Times New Roman" w:hAnsi="Times New Roman" w:cs="Times New Roman"/>
          <w:i/>
          <w:iCs/>
          <w:color w:val="000000"/>
        </w:rPr>
        <w:t xml:space="preserve">ultra vires </w:t>
      </w:r>
      <w:r w:rsidR="00E64039" w:rsidRPr="00E418C8">
        <w:rPr>
          <w:rFonts w:ascii="Times New Roman" w:hAnsi="Times New Roman" w:cs="Times New Roman"/>
          <w:color w:val="000000"/>
        </w:rPr>
        <w:t>provisions of the Act.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In the instant case, there was no attempt by the respondent to refute appellants’ arguments that articles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259 and 262(1</w:t>
      </w:r>
      <w:proofErr w:type="gramStart"/>
      <w:r w:rsidR="00E64039" w:rsidRPr="00E418C8">
        <w:rPr>
          <w:rFonts w:ascii="Times New Roman" w:hAnsi="Times New Roman" w:cs="Times New Roman"/>
          <w:color w:val="000000"/>
        </w:rPr>
        <w:t>)(</w:t>
      </w:r>
      <w:proofErr w:type="gramEnd"/>
      <w:r w:rsidR="00E64039" w:rsidRPr="00E418C8">
        <w:rPr>
          <w:rFonts w:ascii="Times New Roman" w:hAnsi="Times New Roman" w:cs="Times New Roman"/>
          <w:color w:val="000000"/>
        </w:rPr>
        <w:t xml:space="preserve">2) of the Constitution had not been complied with. </w:t>
      </w:r>
      <w:proofErr w:type="spellStart"/>
      <w:r w:rsidR="00E64039" w:rsidRPr="00E418C8">
        <w:rPr>
          <w:rFonts w:ascii="Times New Roman" w:hAnsi="Times New Roman" w:cs="Times New Roman"/>
          <w:color w:val="000000"/>
        </w:rPr>
        <w:t>Mr</w:t>
      </w:r>
      <w:proofErr w:type="spellEnd"/>
      <w:r w:rsidR="00E64039" w:rsidRPr="00E418C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E64039" w:rsidRPr="00E418C8">
        <w:rPr>
          <w:rFonts w:ascii="Times New Roman" w:hAnsi="Times New Roman" w:cs="Times New Roman"/>
          <w:i/>
          <w:iCs/>
          <w:color w:val="000000"/>
        </w:rPr>
        <w:t>Bireije</w:t>
      </w:r>
      <w:proofErr w:type="spellEnd"/>
      <w:r w:rsidR="00E64039" w:rsidRPr="00E418C8">
        <w:rPr>
          <w:rFonts w:ascii="Times New Roman" w:hAnsi="Times New Roman" w:cs="Times New Roman"/>
          <w:color w:val="000000"/>
        </w:rPr>
        <w:t>, counsel for the respondent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contended that there was no requirement for interval of fourteen sitting days of Parliament between the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second and third readings before the bill was passed.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On the averment by appellants that when submitting the bill for Presidential Assent, there was no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="00E64039" w:rsidRPr="00E418C8">
        <w:rPr>
          <w:rFonts w:ascii="Times New Roman" w:hAnsi="Times New Roman" w:cs="Times New Roman"/>
          <w:color w:val="000000"/>
        </w:rPr>
        <w:t>speakers</w:t>
      </w:r>
      <w:proofErr w:type="gramEnd"/>
      <w:r w:rsidR="00E64039" w:rsidRPr="00E418C8">
        <w:rPr>
          <w:rFonts w:ascii="Times New Roman" w:hAnsi="Times New Roman" w:cs="Times New Roman"/>
          <w:color w:val="000000"/>
        </w:rPr>
        <w:t xml:space="preserve"> certificate, certifying that the provisions of Chapter 18 had been complied with, </w:t>
      </w:r>
      <w:proofErr w:type="spellStart"/>
      <w:r w:rsidR="00E64039" w:rsidRPr="00E418C8">
        <w:rPr>
          <w:rFonts w:ascii="Times New Roman" w:hAnsi="Times New Roman" w:cs="Times New Roman"/>
          <w:color w:val="000000"/>
        </w:rPr>
        <w:t>Mr</w:t>
      </w:r>
      <w:proofErr w:type="spellEnd"/>
      <w:r w:rsidR="00E64039" w:rsidRPr="00E418C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E64039" w:rsidRPr="00E418C8">
        <w:rPr>
          <w:rFonts w:ascii="Times New Roman" w:hAnsi="Times New Roman" w:cs="Times New Roman"/>
          <w:i/>
          <w:iCs/>
          <w:color w:val="000000"/>
        </w:rPr>
        <w:t>Bireije</w:t>
      </w:r>
      <w:proofErr w:type="spellEnd"/>
      <w:r w:rsidRPr="00E418C8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counsel for the respondent submitted that there was no evidence adduced to show that the copy sent to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the President did not have the certificate from the speaker. He also contended that the issuance of a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certificate was more of a procedure and administrative requirement which did not go to the root of the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 xml:space="preserve">law making process. I am not persuaded by these submissions. As stated on the case of </w:t>
      </w:r>
      <w:r w:rsidR="00E64039" w:rsidRPr="00E418C8">
        <w:rPr>
          <w:rFonts w:ascii="Times New Roman" w:hAnsi="Times New Roman" w:cs="Times New Roman"/>
          <w:i/>
          <w:iCs/>
          <w:color w:val="000000"/>
        </w:rPr>
        <w:t>The Bribery</w:t>
      </w:r>
      <w:r w:rsidRPr="00E418C8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i/>
          <w:iCs/>
          <w:color w:val="000000"/>
        </w:rPr>
        <w:t xml:space="preserve">Commissioner </w:t>
      </w:r>
      <w:r w:rsidR="00E64039" w:rsidRPr="00E418C8">
        <w:rPr>
          <w:rFonts w:ascii="Times New Roman" w:hAnsi="Times New Roman" w:cs="Times New Roman"/>
          <w:color w:val="000000"/>
        </w:rPr>
        <w:t>(</w:t>
      </w:r>
      <w:r w:rsidR="00E64039" w:rsidRPr="00E418C8">
        <w:rPr>
          <w:rFonts w:ascii="Times New Roman" w:hAnsi="Times New Roman" w:cs="Times New Roman"/>
          <w:i/>
          <w:iCs/>
          <w:color w:val="000000"/>
        </w:rPr>
        <w:t>supra</w:t>
      </w:r>
      <w:r w:rsidR="00E64039" w:rsidRPr="00E418C8">
        <w:rPr>
          <w:rFonts w:ascii="Times New Roman" w:hAnsi="Times New Roman" w:cs="Times New Roman"/>
          <w:color w:val="000000"/>
        </w:rPr>
        <w:t>), where there is a supreme law clause requiring the speaker’s certificate to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accompany the bill, submitting it for Presidential Assent, that certificate is not procedural and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administrative requirement but rather a necessary part of the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legislative process. In my view, the absence of the certificate accompanying the bill, certifying that the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provisions of Chapter 18 had been complied with even though it received the Presidential Assent,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 xml:space="preserve">remained invalid and </w:t>
      </w:r>
      <w:r w:rsidR="00E64039" w:rsidRPr="00E418C8">
        <w:rPr>
          <w:rFonts w:ascii="Times New Roman" w:hAnsi="Times New Roman" w:cs="Times New Roman"/>
          <w:i/>
          <w:iCs/>
          <w:color w:val="000000"/>
        </w:rPr>
        <w:t>ultra vires</w:t>
      </w:r>
      <w:r w:rsidR="00E64039" w:rsidRPr="00E418C8">
        <w:rPr>
          <w:rFonts w:ascii="Times New Roman" w:hAnsi="Times New Roman" w:cs="Times New Roman"/>
          <w:color w:val="000000"/>
        </w:rPr>
        <w:t>. Therefore the stipulated number of fourteen sitting days was not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complied with.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Further, since section 5(2) of Act 13 of 2000 amended articles 1, 2, 41, 44 and 128(1) of the Constitution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by implication/infection as I have already stated in the course of this judgment and since according to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clause (2)(</w:t>
      </w:r>
      <w:r w:rsidR="00E64039" w:rsidRPr="00E418C8">
        <w:rPr>
          <w:rFonts w:ascii="Times New Roman" w:hAnsi="Times New Roman" w:cs="Times New Roman"/>
          <w:i/>
          <w:iCs/>
          <w:color w:val="000000"/>
        </w:rPr>
        <w:t>b</w:t>
      </w:r>
      <w:r w:rsidR="00E64039" w:rsidRPr="00E418C8">
        <w:rPr>
          <w:rFonts w:ascii="Times New Roman" w:hAnsi="Times New Roman" w:cs="Times New Roman"/>
          <w:color w:val="000000"/>
        </w:rPr>
        <w:t>) of article 262 of the Constitution no certificate of the Electoral Commission accompanying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the bill, certifying that the amendment had been approved at a referendum in accordance with Chapter 18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of the Constitution, the President’s assent would not cure and give life to the bill which was invalid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i/>
          <w:iCs/>
          <w:color w:val="000000"/>
        </w:rPr>
        <w:t>ab-initio.</w:t>
      </w:r>
      <w:r w:rsidRPr="00E418C8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Consequently, in my view, section 5(2) of Act 13 of 2000 infringed the provisions of articles 1,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2(1</w:t>
      </w:r>
      <w:proofErr w:type="gramStart"/>
      <w:r w:rsidR="00E64039" w:rsidRPr="00E418C8">
        <w:rPr>
          <w:rFonts w:ascii="Times New Roman" w:hAnsi="Times New Roman" w:cs="Times New Roman"/>
          <w:color w:val="000000"/>
        </w:rPr>
        <w:t>)(</w:t>
      </w:r>
      <w:proofErr w:type="gramEnd"/>
      <w:r w:rsidR="00E64039" w:rsidRPr="00E418C8">
        <w:rPr>
          <w:rFonts w:ascii="Times New Roman" w:hAnsi="Times New Roman" w:cs="Times New Roman"/>
          <w:color w:val="000000"/>
        </w:rPr>
        <w:t>2), 41, 44(</w:t>
      </w:r>
      <w:r w:rsidR="00E64039" w:rsidRPr="00E418C8">
        <w:rPr>
          <w:rFonts w:ascii="Times New Roman" w:hAnsi="Times New Roman" w:cs="Times New Roman"/>
          <w:i/>
          <w:iCs/>
          <w:color w:val="000000"/>
        </w:rPr>
        <w:t>c</w:t>
      </w:r>
      <w:r w:rsidR="00E64039" w:rsidRPr="00E418C8">
        <w:rPr>
          <w:rFonts w:ascii="Times New Roman" w:hAnsi="Times New Roman" w:cs="Times New Roman"/>
          <w:color w:val="000000"/>
        </w:rPr>
        <w:t>) and 128(1) of the Constitution and was therefore unconstitutional. In the result, I would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hold that section 5(2) of Act 13 of 2000 is null and void.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</w:rPr>
        <w:t>I would allow this appeal and grant the relief’s sought in the petition and the costs as proposed by</w:t>
      </w:r>
      <w:r w:rsidRPr="00E418C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E64039" w:rsidRPr="00E418C8">
        <w:rPr>
          <w:rFonts w:ascii="Times New Roman" w:hAnsi="Times New Roman" w:cs="Times New Roman"/>
          <w:color w:val="000000"/>
        </w:rPr>
        <w:t>Kanyeihamba</w:t>
      </w:r>
      <w:proofErr w:type="spellEnd"/>
      <w:r w:rsidR="00E64039" w:rsidRPr="00E418C8">
        <w:rPr>
          <w:rFonts w:ascii="Times New Roman" w:hAnsi="Times New Roman" w:cs="Times New Roman"/>
          <w:color w:val="000000"/>
        </w:rPr>
        <w:t xml:space="preserve"> JSC.</w:t>
      </w:r>
      <w:r w:rsidRPr="00E418C8">
        <w:rPr>
          <w:rFonts w:ascii="Times New Roman" w:hAnsi="Times New Roman" w:cs="Times New Roman"/>
          <w:color w:val="000000"/>
        </w:rPr>
        <w:t xml:space="preserve"> </w:t>
      </w:r>
    </w:p>
    <w:p w:rsidR="00E418C8" w:rsidRDefault="00E418C8" w:rsidP="00E418C8">
      <w:pPr>
        <w:spacing w:after="0"/>
        <w:ind w:left="405"/>
        <w:rPr>
          <w:rFonts w:ascii="Times New Roman" w:hAnsi="Times New Roman" w:cs="Times New Roman"/>
          <w:color w:val="000000"/>
        </w:rPr>
      </w:pPr>
    </w:p>
    <w:p w:rsidR="00E418C8" w:rsidRDefault="00E64039" w:rsidP="00E418C8">
      <w:pPr>
        <w:spacing w:after="0"/>
        <w:ind w:left="405"/>
        <w:rPr>
          <w:rFonts w:ascii="Times New Roman" w:hAnsi="Times New Roman" w:cs="Times New Roman"/>
          <w:color w:val="000000"/>
        </w:rPr>
      </w:pPr>
      <w:r w:rsidRPr="00E418C8">
        <w:rPr>
          <w:rFonts w:ascii="Times New Roman" w:hAnsi="Times New Roman" w:cs="Times New Roman"/>
          <w:b/>
          <w:bCs/>
          <w:color w:val="000000"/>
        </w:rPr>
        <w:t xml:space="preserve">BYAMUGISHA AJSC: </w:t>
      </w:r>
      <w:r w:rsidRPr="00E418C8">
        <w:rPr>
          <w:rFonts w:ascii="Times New Roman" w:hAnsi="Times New Roman" w:cs="Times New Roman"/>
          <w:color w:val="000000"/>
        </w:rPr>
        <w:t>I had the benefit of reading in draft form the lead judgment prepared by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418C8">
        <w:rPr>
          <w:rFonts w:ascii="Times New Roman" w:hAnsi="Times New Roman" w:cs="Times New Roman"/>
          <w:color w:val="000000"/>
        </w:rPr>
        <w:t>Kanyeihamba</w:t>
      </w:r>
      <w:proofErr w:type="spellEnd"/>
      <w:r w:rsidRPr="00E418C8">
        <w:rPr>
          <w:rFonts w:ascii="Times New Roman" w:hAnsi="Times New Roman" w:cs="Times New Roman"/>
          <w:color w:val="000000"/>
        </w:rPr>
        <w:t xml:space="preserve"> JSC. I also read all the draft judgments that were prepared by the Learned Justices of this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Court. I entirely agree with the conclusions that have been arrived at that Act 13 of 2000 is null and void.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There was substantial non-compliance with mandatory provisions. These provisions were ably pointed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out in the lead judgment. I therefore concur that the appeal ought to succeed. I also agree with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declarations that </w:t>
      </w:r>
      <w:proofErr w:type="spellStart"/>
      <w:r w:rsidRPr="00E418C8">
        <w:rPr>
          <w:rFonts w:ascii="Times New Roman" w:hAnsi="Times New Roman" w:cs="Times New Roman"/>
          <w:color w:val="000000"/>
        </w:rPr>
        <w:t>Kanyeihamba</w:t>
      </w:r>
      <w:proofErr w:type="spellEnd"/>
      <w:r w:rsidRPr="00E418C8">
        <w:rPr>
          <w:rFonts w:ascii="Times New Roman" w:hAnsi="Times New Roman" w:cs="Times New Roman"/>
          <w:color w:val="000000"/>
        </w:rPr>
        <w:t xml:space="preserve"> JSC has proposed. I have nothing more useful to add.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</w:p>
    <w:p w:rsidR="00E418C8" w:rsidRDefault="00E418C8" w:rsidP="00E418C8">
      <w:pPr>
        <w:spacing w:after="0"/>
        <w:ind w:left="405"/>
        <w:rPr>
          <w:rFonts w:ascii="Times New Roman" w:hAnsi="Times New Roman" w:cs="Times New Roman"/>
          <w:color w:val="000000"/>
        </w:rPr>
      </w:pPr>
    </w:p>
    <w:p w:rsidR="00E418C8" w:rsidRDefault="00E64039" w:rsidP="00E418C8">
      <w:pPr>
        <w:spacing w:after="0"/>
        <w:ind w:left="405"/>
        <w:rPr>
          <w:rFonts w:ascii="Times New Roman" w:hAnsi="Times New Roman" w:cs="Times New Roman"/>
          <w:color w:val="000000"/>
        </w:rPr>
      </w:pPr>
      <w:r w:rsidRPr="00E418C8">
        <w:rPr>
          <w:rFonts w:ascii="Times New Roman" w:hAnsi="Times New Roman" w:cs="Times New Roman"/>
          <w:b/>
          <w:bCs/>
          <w:color w:val="000000"/>
        </w:rPr>
        <w:t xml:space="preserve">MULENGA JSC: </w:t>
      </w:r>
      <w:r w:rsidRPr="00E418C8">
        <w:rPr>
          <w:rFonts w:ascii="Times New Roman" w:hAnsi="Times New Roman" w:cs="Times New Roman"/>
          <w:color w:val="000000"/>
        </w:rPr>
        <w:t>I had the advantage of reading in draft the judgment prepared by my learned brother,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418C8">
        <w:rPr>
          <w:rFonts w:ascii="Times New Roman" w:hAnsi="Times New Roman" w:cs="Times New Roman"/>
          <w:color w:val="000000"/>
        </w:rPr>
        <w:t>Kanyeihamba</w:t>
      </w:r>
      <w:proofErr w:type="spellEnd"/>
      <w:r w:rsidRPr="00E418C8">
        <w:rPr>
          <w:rFonts w:ascii="Times New Roman" w:hAnsi="Times New Roman" w:cs="Times New Roman"/>
          <w:color w:val="000000"/>
        </w:rPr>
        <w:t xml:space="preserve"> JSC. I agree that this appeal ought to succeed. I also had the further advantage of reading,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the judgments of my learned brothers, </w:t>
      </w:r>
      <w:proofErr w:type="spellStart"/>
      <w:r w:rsidRPr="00E418C8">
        <w:rPr>
          <w:rFonts w:ascii="Times New Roman" w:hAnsi="Times New Roman" w:cs="Times New Roman"/>
          <w:color w:val="000000"/>
        </w:rPr>
        <w:t>Odoki</w:t>
      </w:r>
      <w:proofErr w:type="spellEnd"/>
      <w:r w:rsidRPr="00E418C8">
        <w:rPr>
          <w:rFonts w:ascii="Times New Roman" w:hAnsi="Times New Roman" w:cs="Times New Roman"/>
          <w:color w:val="000000"/>
        </w:rPr>
        <w:t xml:space="preserve"> CJ Oder, </w:t>
      </w:r>
      <w:proofErr w:type="spellStart"/>
      <w:r w:rsidRPr="00E418C8">
        <w:rPr>
          <w:rFonts w:ascii="Times New Roman" w:hAnsi="Times New Roman" w:cs="Times New Roman"/>
          <w:color w:val="000000"/>
        </w:rPr>
        <w:t>Tsekooko</w:t>
      </w:r>
      <w:proofErr w:type="spellEnd"/>
      <w:r w:rsidRPr="00E418C8">
        <w:rPr>
          <w:rFonts w:ascii="Times New Roman" w:hAnsi="Times New Roman" w:cs="Times New Roman"/>
          <w:color w:val="000000"/>
        </w:rPr>
        <w:t xml:space="preserve"> and </w:t>
      </w:r>
      <w:proofErr w:type="spellStart"/>
      <w:r w:rsidRPr="00E418C8">
        <w:rPr>
          <w:rFonts w:ascii="Times New Roman" w:hAnsi="Times New Roman" w:cs="Times New Roman"/>
          <w:color w:val="000000"/>
        </w:rPr>
        <w:t>Karokora</w:t>
      </w:r>
      <w:proofErr w:type="spellEnd"/>
      <w:r w:rsidRPr="00E418C8">
        <w:rPr>
          <w:rFonts w:ascii="Times New Roman" w:hAnsi="Times New Roman" w:cs="Times New Roman"/>
          <w:color w:val="000000"/>
        </w:rPr>
        <w:t xml:space="preserve"> JJSC with which I agree.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I will briefly give my reasons for allowing the appeal.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The appeal arises from a decision of the Constitutional Court dismissing a petition brought by the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above named appellants, under article 137(3) of the Constitution, challenging the constitutionality of the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Constitution (Amendment) Act number 13 of 2000, “the Act”. I need not repeat the background to the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appeal as it is sufficiently set out in the judgment of </w:t>
      </w:r>
      <w:proofErr w:type="spellStart"/>
      <w:r w:rsidRPr="00E418C8">
        <w:rPr>
          <w:rFonts w:ascii="Times New Roman" w:hAnsi="Times New Roman" w:cs="Times New Roman"/>
          <w:color w:val="000000"/>
        </w:rPr>
        <w:t>Kanyeihamba</w:t>
      </w:r>
      <w:proofErr w:type="spellEnd"/>
      <w:r w:rsidRPr="00E418C8">
        <w:rPr>
          <w:rFonts w:ascii="Times New Roman" w:hAnsi="Times New Roman" w:cs="Times New Roman"/>
          <w:color w:val="000000"/>
        </w:rPr>
        <w:t xml:space="preserve"> JSC. It suffices to say in their joint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petition, the appellants alleged that Parliament passed the Act without due compliance with relevant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provisions of the Constitution, and that some provisions of the act violate some articles of the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Constitution. The respondent contested the petition, and at the start of hearing, took out preliminary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objection to the petition, asking the Court to strike it on two grounds, namely that: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418C8"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 w:rsidRPr="00E418C8">
        <w:rPr>
          <w:rFonts w:ascii="Times New Roman" w:hAnsi="Times New Roman" w:cs="Times New Roman"/>
          <w:color w:val="000000"/>
          <w:sz w:val="20"/>
          <w:szCs w:val="20"/>
        </w:rPr>
        <w:t>) The affidavits supporting the petition were defective and inadmissible; and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( ii) The Court lacked jurisdiction to interpret the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lastRenderedPageBreak/>
        <w:t>Act which had become part and parcel of the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Constitution.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The Constitutional Court overruled the objection, holding that the affidavits were admissible, and that the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Court had jurisdiction to determine if Parliament followed the proper procedure in passing the Act.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However in the course of its ruling it also held that it: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</w:p>
    <w:p w:rsidR="00E418C8" w:rsidRDefault="00E64039" w:rsidP="00E418C8">
      <w:pPr>
        <w:spacing w:after="0"/>
        <w:ind w:left="405"/>
        <w:rPr>
          <w:rFonts w:ascii="Times New Roman" w:hAnsi="Times New Roman" w:cs="Times New Roman"/>
          <w:color w:val="000000"/>
        </w:rPr>
      </w:pP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“Would have no jurisdiction to inquire into the question whether the amending sections, </w:t>
      </w:r>
      <w:r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>if they properly</w:t>
      </w:r>
      <w:r w:rsidR="00E418C8"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became part of the Constitution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were unconstitutional”. (</w:t>
      </w:r>
      <w:proofErr w:type="gramStart"/>
      <w:r w:rsidRPr="00E418C8">
        <w:rPr>
          <w:rFonts w:ascii="Times New Roman" w:hAnsi="Times New Roman" w:cs="Times New Roman"/>
          <w:color w:val="000000"/>
          <w:sz w:val="20"/>
          <w:szCs w:val="20"/>
        </w:rPr>
        <w:t>emphasis</w:t>
      </w:r>
      <w:proofErr w:type="gramEnd"/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supplied)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That holding had tremendous influence on the final decisions of the Court, as I will illustrate presently.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In support of the holding the Court cited its previous decision in </w:t>
      </w:r>
      <w:proofErr w:type="spellStart"/>
      <w:r w:rsidRPr="00E418C8">
        <w:rPr>
          <w:rFonts w:ascii="Times New Roman" w:hAnsi="Times New Roman" w:cs="Times New Roman"/>
          <w:i/>
          <w:iCs/>
          <w:color w:val="000000"/>
        </w:rPr>
        <w:t>Rwanyarare</w:t>
      </w:r>
      <w:proofErr w:type="spellEnd"/>
      <w:r w:rsidRPr="00E418C8">
        <w:rPr>
          <w:rFonts w:ascii="Times New Roman" w:hAnsi="Times New Roman" w:cs="Times New Roman"/>
          <w:i/>
          <w:iCs/>
          <w:color w:val="000000"/>
        </w:rPr>
        <w:t xml:space="preserve"> and another v</w:t>
      </w:r>
      <w:r w:rsidR="00E418C8" w:rsidRPr="00E418C8">
        <w:rPr>
          <w:rFonts w:ascii="Times New Roman" w:hAnsi="Times New Roman" w:cs="Times New Roman"/>
          <w:i/>
          <w:iCs/>
          <w:color w:val="000000"/>
        </w:rPr>
        <w:t xml:space="preserve"> </w:t>
      </w:r>
      <w:r w:rsidRPr="00E418C8">
        <w:rPr>
          <w:rFonts w:ascii="Times New Roman" w:hAnsi="Times New Roman" w:cs="Times New Roman"/>
          <w:i/>
          <w:iCs/>
          <w:color w:val="000000"/>
        </w:rPr>
        <w:t xml:space="preserve">Attorney-General </w:t>
      </w:r>
      <w:r w:rsidRPr="00E418C8">
        <w:rPr>
          <w:rFonts w:ascii="Times New Roman" w:hAnsi="Times New Roman" w:cs="Times New Roman"/>
          <w:color w:val="000000"/>
        </w:rPr>
        <w:t xml:space="preserve">[1999] LLR 43 (CAU) and an Indian decision in </w:t>
      </w:r>
      <w:proofErr w:type="spellStart"/>
      <w:r w:rsidRPr="00E418C8">
        <w:rPr>
          <w:rFonts w:ascii="Times New Roman" w:hAnsi="Times New Roman" w:cs="Times New Roman"/>
          <w:i/>
          <w:iCs/>
          <w:color w:val="000000"/>
        </w:rPr>
        <w:t>Kesavananda</w:t>
      </w:r>
      <w:proofErr w:type="spellEnd"/>
      <w:r w:rsidRPr="00E418C8">
        <w:rPr>
          <w:rFonts w:ascii="Times New Roman" w:hAnsi="Times New Roman" w:cs="Times New Roman"/>
          <w:i/>
          <w:iCs/>
          <w:color w:val="000000"/>
        </w:rPr>
        <w:t xml:space="preserve"> v State of Kerala </w:t>
      </w:r>
      <w:r w:rsidRPr="00E418C8">
        <w:rPr>
          <w:rFonts w:ascii="Times New Roman" w:hAnsi="Times New Roman" w:cs="Times New Roman"/>
          <w:color w:val="000000"/>
        </w:rPr>
        <w:t>AIR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1973 SC 146. I should observe in passing, however that the Court seems to have misconstrued the latter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case, as the majority decision therein does not support the said holding. Be that as it may, the petition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proceeded to hearing on one framed issue, namely whether the Act: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“Was passed in compliance with the procedural requirement for the amendment of the Constitution”.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E418C8">
        <w:rPr>
          <w:rFonts w:ascii="Times New Roman" w:hAnsi="Times New Roman" w:cs="Times New Roman"/>
          <w:color w:val="000000"/>
        </w:rPr>
        <w:t>which</w:t>
      </w:r>
      <w:proofErr w:type="gramEnd"/>
      <w:r w:rsidRPr="00E418C8">
        <w:rPr>
          <w:rFonts w:ascii="Times New Roman" w:hAnsi="Times New Roman" w:cs="Times New Roman"/>
          <w:color w:val="000000"/>
        </w:rPr>
        <w:t xml:space="preserve"> the Court answered by majority of 3 to 2 in the affirmative and dismissed the petition.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My conclusion from reading the preliminary ruling and the judgments in this case, is that the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undercurrent, which is what the Court meant to portray in the said holding was that it had no power to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declare any provision of the Constitution void. To my mind, however, jurisdiction to interpret or construe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 constitutional provision, and power to declare such a provision void, are two different things.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Nevertheless, in the final decision, the majority of the Court appears to have considered that their hands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were tied by the holding in the preliminary ruling, to the extent that they declined to consider questions,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which clearly arose from the pleadings, for fear of “interpreting one constitutional provision against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another”. The issue of the Courts jurisdiction is now subject of the sixth ground of appeal which reads in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part as follows: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“6. The Constitutional Court erred in law and fact when they held that a Constitutional Court would have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no jurisdiction to construe part of the Constitution as against the rest of the Constitution”.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The Constitution prescribes the jurisdiction of the Constitutional Court in clause (1) of article 137 as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follows: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“Any question as to the interpretation of this Constitution shall be determined by the Court of Appeal sitting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as the Constitutional Court”.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The Court is thus unreservedly vested with jurisdiction to determine any question as to the interpretation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of any provision of the Constitution. With regard to interpretation of Constitution, the Court’s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jurisdiction is unlimited and unfettered. This is reiterated in clause (5) which provides for reference of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“any question as to the interpretation of this Constitution”, arising in any proceedings in a court of law,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to the Constitutional Court “for decision in accordance with clause (1)”. Clause (3) provides that any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person who alleges that a law or </w:t>
      </w:r>
      <w:proofErr w:type="spellStart"/>
      <w:r w:rsidRPr="00E418C8">
        <w:rPr>
          <w:rFonts w:ascii="Times New Roman" w:hAnsi="Times New Roman" w:cs="Times New Roman"/>
          <w:color w:val="000000"/>
        </w:rPr>
        <w:t>any thing</w:t>
      </w:r>
      <w:proofErr w:type="spellEnd"/>
      <w:r w:rsidRPr="00E418C8">
        <w:rPr>
          <w:rFonts w:ascii="Times New Roman" w:hAnsi="Times New Roman" w:cs="Times New Roman"/>
          <w:color w:val="000000"/>
        </w:rPr>
        <w:t xml:space="preserve"> done under law, or any act or omission by any person or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authority, is inconsistent with, or in contravention of, any provision of the Constitution, has a right to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access the Constitutional Court directly by petition. Thereupon the Constitutional Court may grant a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declaration that such law, thing, act or omission is inconsistent with or contravenes the provision in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question. To my mind, the clause does not thereby preclude the Court from interpreting or construing two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or more provisions of the Constitution brought before it, which may appear to be in conflict. In my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opinion, the Court has not only jurisdiction. But also the responsibility to construe such provisions, with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a view to </w:t>
      </w:r>
      <w:proofErr w:type="spellStart"/>
      <w:r w:rsidRPr="00E418C8">
        <w:rPr>
          <w:rFonts w:ascii="Times New Roman" w:hAnsi="Times New Roman" w:cs="Times New Roman"/>
          <w:color w:val="000000"/>
        </w:rPr>
        <w:t>harmonise</w:t>
      </w:r>
      <w:proofErr w:type="spellEnd"/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them, where possible, through interpretation. It is a cardinal rule in constitutional interpretation, that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provisions of Constitution concerned with the same subject should, as much as possible, be construed as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complimenting and not contradicting one another. The Constitution must be read as an integrated and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cohesive whole. The Supreme Court of United States of America in </w:t>
      </w:r>
      <w:r w:rsidRPr="00E418C8">
        <w:rPr>
          <w:rFonts w:ascii="Times New Roman" w:hAnsi="Times New Roman" w:cs="Times New Roman"/>
          <w:i/>
          <w:iCs/>
          <w:color w:val="000000"/>
        </w:rPr>
        <w:t xml:space="preserve">Smith Dakota v North Carolina </w:t>
      </w:r>
      <w:r w:rsidRPr="00E418C8">
        <w:rPr>
          <w:rFonts w:ascii="Times New Roman" w:hAnsi="Times New Roman" w:cs="Times New Roman"/>
          <w:color w:val="000000"/>
        </w:rPr>
        <w:t>192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US 268 [1940] put the point thus: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“It is an elementary rule of constitutional construction that no one provision of the Constitution is to be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segregated from the others and to be considered alone, but that all the provisions bearing upon a particular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subject are to be brought into view and to be interpreted as to effectuate the great purpose of the instrument”.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There is no authority, other than the Constitutional Court, charged with the responsibility to ensure that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lastRenderedPageBreak/>
        <w:t xml:space="preserve">harmonization. Even where it is not possible to </w:t>
      </w:r>
      <w:proofErr w:type="spellStart"/>
      <w:r w:rsidRPr="00E418C8">
        <w:rPr>
          <w:rFonts w:ascii="Times New Roman" w:hAnsi="Times New Roman" w:cs="Times New Roman"/>
          <w:color w:val="000000"/>
        </w:rPr>
        <w:t>harmonise</w:t>
      </w:r>
      <w:proofErr w:type="spellEnd"/>
      <w:r w:rsidRPr="00E418C8">
        <w:rPr>
          <w:rFonts w:ascii="Times New Roman" w:hAnsi="Times New Roman" w:cs="Times New Roman"/>
          <w:color w:val="000000"/>
        </w:rPr>
        <w:t xml:space="preserve"> the provisions brought before it, the Court has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the responsibility to construe then and pronounce itself on them, albeit to hold in the end that they are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inconsistent with each other. Through the execution of that responsibility, rather than shunning it, the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Court is able to guide the appropriate </w:t>
      </w:r>
      <w:proofErr w:type="spellStart"/>
      <w:r w:rsidRPr="00E418C8">
        <w:rPr>
          <w:rFonts w:ascii="Times New Roman" w:hAnsi="Times New Roman" w:cs="Times New Roman"/>
          <w:color w:val="000000"/>
        </w:rPr>
        <w:t>authoritieson</w:t>
      </w:r>
      <w:proofErr w:type="spellEnd"/>
      <w:r w:rsidRPr="00E418C8">
        <w:rPr>
          <w:rFonts w:ascii="Times New Roman" w:hAnsi="Times New Roman" w:cs="Times New Roman"/>
          <w:color w:val="000000"/>
        </w:rPr>
        <w:t xml:space="preserve"> the need if any, to cause </w:t>
      </w:r>
      <w:proofErr w:type="spellStart"/>
      <w:r w:rsidRPr="00E418C8">
        <w:rPr>
          <w:rFonts w:ascii="Times New Roman" w:hAnsi="Times New Roman" w:cs="Times New Roman"/>
          <w:color w:val="000000"/>
        </w:rPr>
        <w:t>harmonisation</w:t>
      </w:r>
      <w:proofErr w:type="spellEnd"/>
      <w:r w:rsidRPr="00E418C8">
        <w:rPr>
          <w:rFonts w:ascii="Times New Roman" w:hAnsi="Times New Roman" w:cs="Times New Roman"/>
          <w:color w:val="000000"/>
        </w:rPr>
        <w:t xml:space="preserve"> through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amendment. In my opinion therefore, the decision that the Constitutional Court has no jurisdiction to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construe or interpret any provision of the Constitution is misconceived and erroneous in law. The sixth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ground of appeal ought to succeed.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Grounds 1, 2 and 3 are complaints based on two combined but distinct contentions. In each ground, it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is contended first, that the Court erred to hold that the act did not indirectly amend a set of articles, and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secondly that the amendment of the set of articles was required to be in accordance with articles 259 and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262. The second contention is reiterated in ground 4, which is a complaint that the Court erred in holding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that the appellants failed to prove non-compliance with procedures under articles 259 and 262. The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holding by the majority, in respect of the first contention, was that since the three sets of articles were not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included in the preamble along with those to be expressly amended, the Act did not amend any of them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by implication or infections as the appellants alleged. With due respect to the three Learned Justices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constituting the majority of the Court, this holding was not based on judicial consideration and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assessment of the effect of the provisions of the Act on the articles in question. It seems to me rather that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the holding resulted from the Learned Justices’ avoidance of any such consideration, apparently on the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misconceived notion that the Court did not have jurisdiction to interpret conflicting provisions of the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Constitution. This is evident from what each one said in response to the contention that the act had the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effect of indirectly amending some provisions of the Constitution.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(1) The Learned Deputy Chief Justice said: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“it is not true as suggested by counsel for the petitioners that Act 13 of 2000 amended other provisions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of the Constitution indirectly the Act specifically mentioned all the provisions of the Constitution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which it had amended. </w:t>
      </w:r>
      <w:r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>I find no evidence to justify that sort of interpretation which if adopted by court</w:t>
      </w:r>
      <w:r w:rsidR="00E418C8"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>might end up amending all the provisions of the Constitution.</w:t>
      </w:r>
      <w:r w:rsidR="00E418C8"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(2) Kato JA (as he then was) said: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“Parliament in its wisdom listed the articles it was interested in amending this petition in court now is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concerned with the procedure followed by the Parliament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but not the effect the amendment will have on other provisions of the law</w:t>
      </w:r>
      <w:r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>. The question before the</w:t>
      </w:r>
      <w:r w:rsidR="00E418C8"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Court is not what effect will the amendment have on existing laws?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The question is: was the proper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procedure followed when the Act was enacted?”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(3) And </w:t>
      </w:r>
      <w:proofErr w:type="spellStart"/>
      <w:r w:rsidRPr="00E418C8">
        <w:rPr>
          <w:rFonts w:ascii="Times New Roman" w:hAnsi="Times New Roman" w:cs="Times New Roman"/>
          <w:color w:val="000000"/>
          <w:sz w:val="20"/>
          <w:szCs w:val="20"/>
        </w:rPr>
        <w:t>Kitumba</w:t>
      </w:r>
      <w:proofErr w:type="spellEnd"/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JA said: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>“It is not the duty of this Court to look into the effect or implication of those amendments as doing so</w:t>
      </w:r>
      <w:r w:rsidR="00E418C8"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would be trying to interpret one constitutional provision against another”.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Start"/>
      <w:r w:rsidRPr="00E418C8">
        <w:rPr>
          <w:rFonts w:ascii="Times New Roman" w:hAnsi="Times New Roman" w:cs="Times New Roman"/>
          <w:color w:val="000000"/>
          <w:sz w:val="20"/>
          <w:szCs w:val="20"/>
        </w:rPr>
        <w:t>emphasis</w:t>
      </w:r>
      <w:proofErr w:type="gramEnd"/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added)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Apart from the misconceived notion, I also find that the holding is unsustainable because it is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self-defeating. If the position were that the Act was not intended to, and does not amend the articles that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the appellants allege it purports to do, then it would follow that any provision of the Act, which is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inconsistent with any of those articles, is </w:t>
      </w:r>
      <w:r w:rsidRPr="00E418C8">
        <w:rPr>
          <w:rFonts w:ascii="Times New Roman" w:hAnsi="Times New Roman" w:cs="Times New Roman"/>
          <w:i/>
          <w:iCs/>
          <w:color w:val="000000"/>
        </w:rPr>
        <w:t xml:space="preserve">ipso facto </w:t>
      </w:r>
      <w:r w:rsidRPr="00E418C8">
        <w:rPr>
          <w:rFonts w:ascii="Times New Roman" w:hAnsi="Times New Roman" w:cs="Times New Roman"/>
          <w:color w:val="000000"/>
        </w:rPr>
        <w:t>void to the extent of that inconsistence. The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Constitution empowers Parliament to amend any of its provisions, but does not empower it to make any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law that is inconsistence with any of its provisions. Under article 2 any enactment, which is inconsistent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but does not amend the Constitution is void to the extent of the inconsistency.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It is common ground that in section 2, 3 and 4, the Act expressly seeks to amend articles 88, 89(1) and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90 by substitution. The </w:t>
      </w:r>
      <w:proofErr w:type="spellStart"/>
      <w:r w:rsidRPr="00E418C8">
        <w:rPr>
          <w:rFonts w:ascii="Times New Roman" w:hAnsi="Times New Roman" w:cs="Times New Roman"/>
          <w:color w:val="000000"/>
        </w:rPr>
        <w:t>centre</w:t>
      </w:r>
      <w:proofErr w:type="spellEnd"/>
      <w:r w:rsidRPr="00E418C8">
        <w:rPr>
          <w:rFonts w:ascii="Times New Roman" w:hAnsi="Times New Roman" w:cs="Times New Roman"/>
          <w:color w:val="000000"/>
        </w:rPr>
        <w:t xml:space="preserve"> of controversy is section 5 of the Act that seeks to amend article 97 by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addition of two clauses, which by cross-reference exempt Parliamentary minutes and documents from the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application of article 41. While article 41 guarantees every citizen the right of access to information in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possession of the State, its organ or agency, the amendment by section 5 of the Act reserves absolute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discretion in Parliament to permit or refuse citizens access to information in possession of Parliament. In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this appeal, </w:t>
      </w:r>
      <w:proofErr w:type="spellStart"/>
      <w:r w:rsidRPr="00E418C8">
        <w:rPr>
          <w:rFonts w:ascii="Times New Roman" w:hAnsi="Times New Roman" w:cs="Times New Roman"/>
          <w:color w:val="000000"/>
        </w:rPr>
        <w:t>Mr</w:t>
      </w:r>
      <w:proofErr w:type="spellEnd"/>
      <w:r w:rsidRPr="00E418C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418C8">
        <w:rPr>
          <w:rFonts w:ascii="Times New Roman" w:hAnsi="Times New Roman" w:cs="Times New Roman"/>
          <w:i/>
          <w:iCs/>
          <w:color w:val="000000"/>
        </w:rPr>
        <w:t>Lule</w:t>
      </w:r>
      <w:proofErr w:type="spellEnd"/>
      <w:r w:rsidRPr="00E418C8">
        <w:rPr>
          <w:rFonts w:ascii="Times New Roman" w:hAnsi="Times New Roman" w:cs="Times New Roman"/>
          <w:i/>
          <w:iCs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SC submitted for the appellants that section 5 of the Act has the effect of expressly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amending article 41 and amending articles 1, 2, 28, 44 128 and 137 by implication and infection. For the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respondent. </w:t>
      </w:r>
      <w:proofErr w:type="spellStart"/>
      <w:r w:rsidRPr="00E418C8">
        <w:rPr>
          <w:rFonts w:ascii="Times New Roman" w:hAnsi="Times New Roman" w:cs="Times New Roman"/>
          <w:color w:val="000000"/>
        </w:rPr>
        <w:t>Mr</w:t>
      </w:r>
      <w:proofErr w:type="spellEnd"/>
      <w:r w:rsidRPr="00E418C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418C8">
        <w:rPr>
          <w:rFonts w:ascii="Times New Roman" w:hAnsi="Times New Roman" w:cs="Times New Roman"/>
          <w:i/>
          <w:iCs/>
          <w:color w:val="000000"/>
        </w:rPr>
        <w:t>Bireije</w:t>
      </w:r>
      <w:proofErr w:type="spellEnd"/>
      <w:r w:rsidRPr="00E418C8">
        <w:rPr>
          <w:rFonts w:ascii="Times New Roman" w:hAnsi="Times New Roman" w:cs="Times New Roman"/>
          <w:color w:val="000000"/>
        </w:rPr>
        <w:t>, the Learned Commissioner for Civil Litigation, conceded that section 5 amends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article 41; but he strenuously argued that it does not affect any of the other articles on the </w:t>
      </w:r>
      <w:r w:rsidRPr="00E418C8">
        <w:rPr>
          <w:rFonts w:ascii="Times New Roman" w:hAnsi="Times New Roman" w:cs="Times New Roman"/>
          <w:color w:val="000000"/>
        </w:rPr>
        <w:lastRenderedPageBreak/>
        <w:t>ground that an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amendment must be specific, not implied. My learned brothers have, in their respective judgments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exhaustively considered arguments on both sides. I agree with them that an express amendment of one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provision of the Constitution may have the effect of indirectly amending another provision. I also agree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that in the instant case, section 5 of the Act has the effect of amending not only article 41, but also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articles 28, 44, 128 and 137. If the provisions of section 5 were in force those four articles would have to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be construed with modification. I however, agree with Learned Chief Justice for reasons set out in his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judgment, that the said section does not have the same effect on articles 1 and 2.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The substance of the second contention in grounds 1, 2 and 3 which is reiterated in ground 4, is that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the articles, which the Act indirectly seeks to amend were not passed in accordance with amendment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procedures set out in articles 259 and 262. This is slightly misleading since article 259 does not apply to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all the articles in question. Article 259, provides that a bill seeking to amend provisions to which it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applies.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“</w:t>
      </w:r>
      <w:proofErr w:type="gramStart"/>
      <w:r w:rsidRPr="00E418C8">
        <w:rPr>
          <w:rFonts w:ascii="Times New Roman" w:hAnsi="Times New Roman" w:cs="Times New Roman"/>
          <w:color w:val="000000"/>
          <w:sz w:val="20"/>
          <w:szCs w:val="20"/>
        </w:rPr>
        <w:t>shall</w:t>
      </w:r>
      <w:proofErr w:type="gramEnd"/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not be taken as passed unless: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) it is supported at the second and third reading in Parliament by not less than two-thirds of all members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of Parliament; and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) it has been referred to a decision of the people and proved by then in a referendum”.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Article 44 is among the provisions to which article 259 applies. Since section 5 of the Act indirectly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seeks to amend provisions in article 44, it ought to have been referred to a decision of the people in a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referendum. It is not in dispute that the bill for the Act was never so referred. Section 5 therefore cannot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“be taken as passed”.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Article 262 sets out several requirements. Those pertinent to the instant case are in clauses (1) and (2).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Under clause (1), it is mandatory for the second and third readings of an amendment bill to which articles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259 applies, to be separated by at least fourteen sitting days of Parliament. In the instant case, that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requirement was not complied with, because the second and third readings of the bill for the Act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(including section 5) were done on the same day. That too was non-compliance in relation to section 5 of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the Act. Lastly, clause (2) provides that a bill for the amendment of the Constitution: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“</w:t>
      </w:r>
      <w:r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>Shall be assented to by the President only if:</w:t>
      </w:r>
      <w:r w:rsidR="00E418C8"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) it is accompanied by a certificate of the speaker that the provisions of this Chapter have been complied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with.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gramStart"/>
      <w:r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>in</w:t>
      </w:r>
      <w:proofErr w:type="gramEnd"/>
      <w:r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the case of a bill to amend a provision to which article 259 applies it is accompanied by a</w:t>
      </w:r>
      <w:r w:rsidR="00E418C8"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>certificate of the Electoral Commission that the amendment has been approved at a referendum”.</w:t>
      </w:r>
      <w:r w:rsidR="00E418C8"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The President assented to the bill for the Act on the same day it was passed by Parliament alone.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Needless to say, no certificate of the Electoral Commission could have accompanied the bill, as the bill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was never referred to a referendum. Since the Constitution does not </w:t>
      </w:r>
      <w:proofErr w:type="spellStart"/>
      <w:r w:rsidRPr="00E418C8">
        <w:rPr>
          <w:rFonts w:ascii="Times New Roman" w:hAnsi="Times New Roman" w:cs="Times New Roman"/>
          <w:color w:val="000000"/>
        </w:rPr>
        <w:t>authorise</w:t>
      </w:r>
      <w:proofErr w:type="spellEnd"/>
      <w:r w:rsidRPr="00E418C8">
        <w:rPr>
          <w:rFonts w:ascii="Times New Roman" w:hAnsi="Times New Roman" w:cs="Times New Roman"/>
          <w:color w:val="000000"/>
        </w:rPr>
        <w:t xml:space="preserve"> the President to assent to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any amendment to article 44 without the electoral commission’s certificate of compliance, the assent as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far as it relates to section 5 of the Act is invalid. Similarly the President is not authorised to assent to a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bill seeking, expressly or indirectly to amend any provision of the Constitution unless it is accompanied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by the speaker’s certificate of compliance. The bill for the Act in the instant case, expressly sought to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amend provisions in articles 88, 89, 90 and 97, and article 41 by express reference. It also sought to insert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 new article 257A, and in my opinion, it indirectly sought to amend articles 28, 44 and 137. All those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amendments had to comply with one or other of the procedures set out in Chapter 18 and the President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could assent to the bill containing them, only if it was accompanied by the speaker’s certificate of such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compliance. Whether any such certificate accompanied the bill, however, is a contentious </w:t>
      </w:r>
      <w:proofErr w:type="gramStart"/>
      <w:r w:rsidRPr="00E418C8">
        <w:rPr>
          <w:rFonts w:ascii="Times New Roman" w:hAnsi="Times New Roman" w:cs="Times New Roman"/>
          <w:color w:val="000000"/>
        </w:rPr>
        <w:t>issue.</w:t>
      </w:r>
      <w:proofErr w:type="gramEnd"/>
      <w:r w:rsidRPr="00E418C8">
        <w:rPr>
          <w:rFonts w:ascii="Times New Roman" w:hAnsi="Times New Roman" w:cs="Times New Roman"/>
          <w:color w:val="000000"/>
        </w:rPr>
        <w:t xml:space="preserve"> In his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supplementary affidavit in support of the joint petition, the second appellant expressly averred in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paragraph 5 and 6 that amendments sought by the Act did not comply with the required special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procedures and that in particular: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“The bill was not accompanied by the prescribed certificate of compliance from the speaker of Parliament”.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The respondent did not contradict that averment, either in the answer to the petition or in the only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affidavit in support of the answer. At the trial, the contention for the respondent was that the petitioners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had the onus to prove the non-compliance which they did not discharge; and in the alternative, that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absence of the certificate was not fatal. The majority of the Constitutional Court accepted that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contention. Kato JA who discussed the contention at length, </w:t>
      </w:r>
      <w:r w:rsidRPr="00E418C8">
        <w:rPr>
          <w:rFonts w:ascii="Times New Roman" w:hAnsi="Times New Roman" w:cs="Times New Roman"/>
          <w:color w:val="000000"/>
        </w:rPr>
        <w:lastRenderedPageBreak/>
        <w:t>upheld it on two grounds. First, he relied on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his earlier judgment in </w:t>
      </w:r>
      <w:r w:rsidRPr="00E418C8">
        <w:rPr>
          <w:rFonts w:ascii="Times New Roman" w:hAnsi="Times New Roman" w:cs="Times New Roman"/>
          <w:i/>
          <w:iCs/>
          <w:color w:val="000000"/>
        </w:rPr>
        <w:t xml:space="preserve">Uganda Law Society and another v Attorney-General </w:t>
      </w:r>
      <w:r w:rsidRPr="00E418C8">
        <w:rPr>
          <w:rFonts w:ascii="Times New Roman" w:hAnsi="Times New Roman" w:cs="Times New Roman"/>
          <w:color w:val="000000"/>
        </w:rPr>
        <w:t>[2001] 1 EA 301, in which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he opined that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the requirement for the Speaker’s certificate was intended to avoid the President signing something not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legally passed, but was not intended to render a law passed by Parliament void, and added: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“the issuance of a certificate is a mere procedural and administrative requirement which does not go to the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root of the law making process. Since the President assented to the Act, in the absence of evidence to the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contrary, one is compelled to conclude that before he did so he was satisfied (</w:t>
      </w:r>
      <w:r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) that all the formalities had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been carried out. My holding on this point is based on the legal doctrine (</w:t>
      </w:r>
      <w:r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) which states that all things are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presumed to have been performed with all due formalities until it is proved to the contrary”.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It should be noted, however, that the constitutional requirement is for the speaker to certify that there was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compliance not for the President to satisfy himself, by any other </w:t>
      </w:r>
      <w:r w:rsidR="00E418C8" w:rsidRPr="00E418C8">
        <w:rPr>
          <w:rFonts w:ascii="Times New Roman" w:hAnsi="Times New Roman" w:cs="Times New Roman"/>
          <w:color w:val="000000"/>
        </w:rPr>
        <w:t>means that</w:t>
      </w:r>
      <w:r w:rsidRPr="00E418C8">
        <w:rPr>
          <w:rFonts w:ascii="Times New Roman" w:hAnsi="Times New Roman" w:cs="Times New Roman"/>
          <w:color w:val="000000"/>
        </w:rPr>
        <w:t xml:space="preserve"> all the formalities were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carried out. Nor can the “presumption of regularity” be a basis for the conclusion in face of the affidavit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evidence to the contrary. The Learned Justice of Appeal held that the second appellant’s averment did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not prove anything since he did not disclose how he came to know the absence of the certificate. </w:t>
      </w:r>
      <w:proofErr w:type="spellStart"/>
      <w:r w:rsidRPr="00E418C8">
        <w:rPr>
          <w:rFonts w:ascii="Times New Roman" w:hAnsi="Times New Roman" w:cs="Times New Roman"/>
          <w:color w:val="000000"/>
        </w:rPr>
        <w:t>Kitumba</w:t>
      </w:r>
      <w:proofErr w:type="spellEnd"/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JA went further to hold that the second petitioner would not on his own be in possession of the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knowledge whether a certificate of compliance was attached to the bill or not, because he was neither the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speaker nor a member of staff with the duty to take bills for Presidential Assent. According to the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Learned Justice of Appeal because he did not disclose the source of the information, his affidavit was not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worthy of belief. It is remarkable, however that neither Learned Justice of Appeal adverted to the fact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that the respondent did not positively deny that averment of fact, by affidavit of other evidence. In my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opinion the Learned Justices of Appeal were not entitled to reject the evidence without testing its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cogency. In view of that, and because that was a fact within the special knowledge of the respondent, I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would hold that the onus shifted to the respondent to prove that the bill was accompanied by the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speaker’s certificate of compliance. He did not discharge the onus. It is mostly unlikely that the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respondent would fail to show that the bill was accompanied by the certificate if in fact it had been so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accompanied. I would therefore hold that most probably, the bill for the act was not accompanied by the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speaker’s certificate of compliance.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I do not share the Learned Justices’ view that the Presidential Assent is not a law making process. The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Constitution allows the President discretion to refuse to assent to a bill, and provides for what has to be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done in such special circumstances or eventuality. Save under those special circumstances, which are not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applicable in the instant case, a bill does not become law until the President assents to it. In my view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therefore, Presidential Assent is an integral part of law making process. Under article 262(2), the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Constitution commands the President to assent only if specified conditions are satisfied. The command is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mandatory not discretionary. It does not allow for discretion in the President to assent without the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speaker’s certificate of compliance. In the circumstances, I would hold that in respect of both the express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and indirect amendments, the assent to the bill was invalid for non-compliance with the requirement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under article 262(2)(</w:t>
      </w:r>
      <w:r w:rsidRPr="00E418C8">
        <w:rPr>
          <w:rFonts w:ascii="Times New Roman" w:hAnsi="Times New Roman" w:cs="Times New Roman"/>
          <w:i/>
          <w:iCs/>
          <w:color w:val="000000"/>
        </w:rPr>
        <w:t>a</w:t>
      </w:r>
      <w:r w:rsidRPr="00E418C8">
        <w:rPr>
          <w:rFonts w:ascii="Times New Roman" w:hAnsi="Times New Roman" w:cs="Times New Roman"/>
          <w:color w:val="000000"/>
        </w:rPr>
        <w:t>). In the result, I would hold that the Act did not become law and its proposed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amendments to the Constitution did not become part of the Constitution. Grounds 3 and 4 ought to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succeed. On ground 5, I do not wish to add anything to what my learned brothers have said. The ground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ought to succeed.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Before taking leave of this case, I am constrained to observe that at the trial the issue of the speaker’s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certificate was not treated with the seriousness it deserved. In my view, facts pertaining to constitutional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questions ought to be proved with certainty rather than being left to the fate of “hide and seek” between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litigants, which the rules on the onus of proof evoke. Whether or not the certificate of compliance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accompanied the bill was not a difficult fact to ascertain. I would go as far as to say if the parties failed to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so, it was open to the Court apart from examining the second respondent as to the source of his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knowledge, to call direct evidence from the appropriate officer of Parliament without appearing to unduly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descend into the arena”. The desirability to decide constitutional issues on </w:t>
      </w:r>
      <w:r w:rsidRPr="00E418C8">
        <w:rPr>
          <w:rFonts w:ascii="Times New Roman" w:hAnsi="Times New Roman" w:cs="Times New Roman"/>
          <w:color w:val="000000"/>
        </w:rPr>
        <w:lastRenderedPageBreak/>
        <w:t>ascertained facts cannot be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over </w:t>
      </w:r>
      <w:proofErr w:type="spellStart"/>
      <w:r w:rsidRPr="00E418C8">
        <w:rPr>
          <w:rFonts w:ascii="Times New Roman" w:hAnsi="Times New Roman" w:cs="Times New Roman"/>
          <w:color w:val="000000"/>
        </w:rPr>
        <w:t>emphasised</w:t>
      </w:r>
      <w:proofErr w:type="spellEnd"/>
      <w:r w:rsidRPr="00E418C8">
        <w:rPr>
          <w:rFonts w:ascii="Times New Roman" w:hAnsi="Times New Roman" w:cs="Times New Roman"/>
          <w:color w:val="000000"/>
        </w:rPr>
        <w:t>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For the reasons I have indicated I would allow the appeal and grant the declarations and orders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proposed by </w:t>
      </w:r>
      <w:proofErr w:type="spellStart"/>
      <w:r w:rsidRPr="00E418C8">
        <w:rPr>
          <w:rFonts w:ascii="Times New Roman" w:hAnsi="Times New Roman" w:cs="Times New Roman"/>
          <w:color w:val="000000"/>
        </w:rPr>
        <w:t>Kanyeihamba</w:t>
      </w:r>
      <w:proofErr w:type="spellEnd"/>
      <w:r w:rsidRPr="00E418C8">
        <w:rPr>
          <w:rFonts w:ascii="Times New Roman" w:hAnsi="Times New Roman" w:cs="Times New Roman"/>
          <w:color w:val="000000"/>
        </w:rPr>
        <w:t xml:space="preserve"> JSC.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b/>
          <w:bCs/>
          <w:color w:val="000000"/>
        </w:rPr>
        <w:t xml:space="preserve">ODOKI CJ: </w:t>
      </w:r>
      <w:r w:rsidRPr="00E418C8">
        <w:rPr>
          <w:rFonts w:ascii="Times New Roman" w:hAnsi="Times New Roman" w:cs="Times New Roman"/>
          <w:color w:val="000000"/>
        </w:rPr>
        <w:t>I have had the advantage of reading in draft the judgment of my learned brother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418C8">
        <w:rPr>
          <w:rFonts w:ascii="Times New Roman" w:hAnsi="Times New Roman" w:cs="Times New Roman"/>
          <w:color w:val="000000"/>
        </w:rPr>
        <w:t>Kanyeihamba</w:t>
      </w:r>
      <w:proofErr w:type="spellEnd"/>
      <w:r w:rsidRPr="00E418C8">
        <w:rPr>
          <w:rFonts w:ascii="Times New Roman" w:hAnsi="Times New Roman" w:cs="Times New Roman"/>
          <w:color w:val="000000"/>
        </w:rPr>
        <w:t xml:space="preserve"> JSC and I agree with him that this appeal should substantially succeed.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The facts giving rise to this appeal have been sufficiently outlined in the judgment of my learned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brother, </w:t>
      </w:r>
      <w:proofErr w:type="spellStart"/>
      <w:r w:rsidRPr="00E418C8">
        <w:rPr>
          <w:rFonts w:ascii="Times New Roman" w:hAnsi="Times New Roman" w:cs="Times New Roman"/>
          <w:color w:val="000000"/>
        </w:rPr>
        <w:t>Kanyeihamba</w:t>
      </w:r>
      <w:proofErr w:type="spellEnd"/>
      <w:r w:rsidRPr="00E418C8">
        <w:rPr>
          <w:rFonts w:ascii="Times New Roman" w:hAnsi="Times New Roman" w:cs="Times New Roman"/>
          <w:color w:val="000000"/>
        </w:rPr>
        <w:t xml:space="preserve"> JSC and it is unnecessary to repeat them.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The appellants have filed six grounds of appeal which are set out in the judgment of my learned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brother, </w:t>
      </w:r>
      <w:proofErr w:type="spellStart"/>
      <w:r w:rsidRPr="00E418C8">
        <w:rPr>
          <w:rFonts w:ascii="Times New Roman" w:hAnsi="Times New Roman" w:cs="Times New Roman"/>
          <w:color w:val="000000"/>
        </w:rPr>
        <w:t>Kanyeihamba</w:t>
      </w:r>
      <w:proofErr w:type="spellEnd"/>
      <w:r w:rsidRPr="00E418C8">
        <w:rPr>
          <w:rFonts w:ascii="Times New Roman" w:hAnsi="Times New Roman" w:cs="Times New Roman"/>
          <w:color w:val="000000"/>
        </w:rPr>
        <w:t xml:space="preserve"> JSC.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The grounds of appeal raise three main issues for determination. The first is whether the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Constitutional Court did not have jurisdiction to construe one provision of the Constitution against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another. The second issue is whether the Constitutional (Amendment) Act number 13 of 2000 amended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the various articles enumerated by the appellants.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The third issue is whether the right procedure was followed in making the amendments.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With regard to the first issue which covers the sixth ground of appeal, the majority of the Court held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that the Court did not have jurisdiction to construe parts of the Constitution as against the rest of the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Constitution.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The Learned Deputy Chief Justice </w:t>
      </w:r>
      <w:proofErr w:type="spellStart"/>
      <w:r w:rsidRPr="00E418C8">
        <w:rPr>
          <w:rFonts w:ascii="Times New Roman" w:hAnsi="Times New Roman" w:cs="Times New Roman"/>
          <w:color w:val="000000"/>
        </w:rPr>
        <w:t>Mukasa-Kikonyogo</w:t>
      </w:r>
      <w:proofErr w:type="spellEnd"/>
      <w:r w:rsidRPr="00E418C8">
        <w:rPr>
          <w:rFonts w:ascii="Times New Roman" w:hAnsi="Times New Roman" w:cs="Times New Roman"/>
          <w:color w:val="000000"/>
        </w:rPr>
        <w:t xml:space="preserve"> in her lead judgment said: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“When it came before this Court for the first time on 10 November 2000 counsel for the respondent raised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two preliminary issues, one on the affidavits of the petitioners and the second of on the jurisdiction of this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Court. It was conceded by the petitioners that there was a difference between a Constitutional Amendment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and an Ordinary Act.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Once the correct procedure for enacting a Constitutional Amendment Act is complied with, its provisions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became part and parcel of the Constitution. They cannot be challenged in this Court. This Court by a majority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of 3:2 in </w:t>
      </w:r>
      <w:proofErr w:type="spellStart"/>
      <w:r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>Rwanyarare</w:t>
      </w:r>
      <w:proofErr w:type="spellEnd"/>
      <w:r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and another v Attorney-General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[1999] LLR 43 (CAU) held that this Court would not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have jurisdiction to construe parts of the Constitution as against the rest of the Constitution. See also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>Kesavananda</w:t>
      </w:r>
      <w:proofErr w:type="spellEnd"/>
      <w:r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v State of Kerala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1654 paragraph 788 AIR. All that this Court could do was to determine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whether the Challenged Act was enacted in accordance with the procedure for enacting Constitutional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Amendments”.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The Learned Deputy Chief Justice went on to say: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“In the recent </w:t>
      </w:r>
      <w:r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Uganda Law Society and another v Attorney-General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[2001] 1 EA 301, where a similar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Constitutional Petition was heard by this Court, the unanimous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holding of the Court was that Parliament passed Act 13 of 2000 known as the Constitution (Amendment) Act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in accordance with the laid down procedure. The petitioners failed to prove that the procedure was not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followed by Parliament. In my view the decision to that effect is still standing as no appeal was filed against it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and this Court has not reversed itself. The holding also decided constitutional petition number 6 of 2000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>Karuhanga</w:t>
      </w:r>
      <w:proofErr w:type="spellEnd"/>
      <w:r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>Chapaa</w:t>
      </w:r>
      <w:proofErr w:type="spellEnd"/>
      <w:r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and two others v Attorney-General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in the same way as test case”.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This opinion raises questions on the role of precedent in the Constitutional Court or the Court of Appeal,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and the question of harmonization of the provisions of the Constitution. With regard to the first question,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the doctrine of precedent is now </w:t>
      </w:r>
      <w:proofErr w:type="spellStart"/>
      <w:r w:rsidRPr="00E418C8">
        <w:rPr>
          <w:rFonts w:ascii="Times New Roman" w:hAnsi="Times New Roman" w:cs="Times New Roman"/>
          <w:color w:val="000000"/>
        </w:rPr>
        <w:t>constitutionalised</w:t>
      </w:r>
      <w:proofErr w:type="spellEnd"/>
      <w:r w:rsidRPr="00E418C8">
        <w:rPr>
          <w:rFonts w:ascii="Times New Roman" w:hAnsi="Times New Roman" w:cs="Times New Roman"/>
          <w:color w:val="000000"/>
        </w:rPr>
        <w:t xml:space="preserve"> in article 132(4) of the Constitution, which provides: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“The Supreme Court may, while treating its own previous decisions as normally binding depart from a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previous decision when it appears to it right to so; and all other Courts shall be bound to follow the decisions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of the Supreme Court on question of law”.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This principle is a codification of the principle enunciated in the case of </w:t>
      </w:r>
      <w:proofErr w:type="spellStart"/>
      <w:r w:rsidRPr="00E418C8">
        <w:rPr>
          <w:rFonts w:ascii="Times New Roman" w:hAnsi="Times New Roman" w:cs="Times New Roman"/>
          <w:i/>
          <w:iCs/>
          <w:color w:val="000000"/>
        </w:rPr>
        <w:t>Dodhi</w:t>
      </w:r>
      <w:proofErr w:type="spellEnd"/>
      <w:r w:rsidRPr="00E418C8">
        <w:rPr>
          <w:rFonts w:ascii="Times New Roman" w:hAnsi="Times New Roman" w:cs="Times New Roman"/>
          <w:i/>
          <w:iCs/>
          <w:color w:val="000000"/>
        </w:rPr>
        <w:t xml:space="preserve"> v National and </w:t>
      </w:r>
      <w:proofErr w:type="spellStart"/>
      <w:r w:rsidRPr="00E418C8">
        <w:rPr>
          <w:rFonts w:ascii="Times New Roman" w:hAnsi="Times New Roman" w:cs="Times New Roman"/>
          <w:i/>
          <w:iCs/>
          <w:color w:val="000000"/>
        </w:rPr>
        <w:t>Gridlays</w:t>
      </w:r>
      <w:proofErr w:type="spellEnd"/>
      <w:r w:rsidR="00E418C8" w:rsidRPr="00E418C8">
        <w:rPr>
          <w:rFonts w:ascii="Times New Roman" w:hAnsi="Times New Roman" w:cs="Times New Roman"/>
          <w:i/>
          <w:iCs/>
          <w:color w:val="000000"/>
        </w:rPr>
        <w:t xml:space="preserve"> </w:t>
      </w:r>
      <w:r w:rsidRPr="00E418C8">
        <w:rPr>
          <w:rFonts w:ascii="Times New Roman" w:hAnsi="Times New Roman" w:cs="Times New Roman"/>
          <w:i/>
          <w:iCs/>
          <w:color w:val="000000"/>
        </w:rPr>
        <w:t xml:space="preserve">Bank Ltd </w:t>
      </w:r>
      <w:r w:rsidRPr="00E418C8">
        <w:rPr>
          <w:rFonts w:ascii="Times New Roman" w:hAnsi="Times New Roman" w:cs="Times New Roman"/>
          <w:color w:val="000000"/>
        </w:rPr>
        <w:t xml:space="preserve">[1970] EA 195 and the </w:t>
      </w:r>
      <w:r w:rsidRPr="00E418C8">
        <w:rPr>
          <w:rFonts w:ascii="Times New Roman" w:hAnsi="Times New Roman" w:cs="Times New Roman"/>
          <w:i/>
          <w:iCs/>
          <w:color w:val="000000"/>
        </w:rPr>
        <w:t xml:space="preserve">House of Lords Practice Statement (Judicial Precedent) </w:t>
      </w:r>
      <w:r w:rsidRPr="00E418C8">
        <w:rPr>
          <w:rFonts w:ascii="Times New Roman" w:hAnsi="Times New Roman" w:cs="Times New Roman"/>
          <w:color w:val="000000"/>
        </w:rPr>
        <w:t>[1966] I WLR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1234.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The doctrine of precedent requires lower Courts to follow decisions of higher Courts on question of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law. The doctrine also lays down when a Court is not bound to follow a decision of a higher Court. This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means that the Constitutional Court/Court of Appeal is bound to follow decisions of the Supreme Court.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As regards its own decisions, it would normally be bound by them except under the three circumstances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set out in </w:t>
      </w:r>
      <w:r w:rsidRPr="00E418C8">
        <w:rPr>
          <w:rFonts w:ascii="Times New Roman" w:hAnsi="Times New Roman" w:cs="Times New Roman"/>
          <w:i/>
          <w:iCs/>
          <w:color w:val="000000"/>
        </w:rPr>
        <w:t xml:space="preserve">Young v Bristol </w:t>
      </w:r>
      <w:proofErr w:type="spellStart"/>
      <w:r w:rsidRPr="00E418C8">
        <w:rPr>
          <w:rFonts w:ascii="Times New Roman" w:hAnsi="Times New Roman" w:cs="Times New Roman"/>
          <w:i/>
          <w:iCs/>
          <w:color w:val="000000"/>
        </w:rPr>
        <w:t>Aeroplane</w:t>
      </w:r>
      <w:proofErr w:type="spellEnd"/>
      <w:r w:rsidRPr="00E418C8">
        <w:rPr>
          <w:rFonts w:ascii="Times New Roman" w:hAnsi="Times New Roman" w:cs="Times New Roman"/>
          <w:i/>
          <w:iCs/>
          <w:color w:val="000000"/>
        </w:rPr>
        <w:t xml:space="preserve"> Company Limited </w:t>
      </w:r>
      <w:r w:rsidRPr="00E418C8">
        <w:rPr>
          <w:rFonts w:ascii="Times New Roman" w:hAnsi="Times New Roman" w:cs="Times New Roman"/>
          <w:color w:val="000000"/>
        </w:rPr>
        <w:t xml:space="preserve">[1944] KB 718 which was approved in </w:t>
      </w:r>
      <w:proofErr w:type="spellStart"/>
      <w:r w:rsidRPr="00E418C8">
        <w:rPr>
          <w:rFonts w:ascii="Times New Roman" w:hAnsi="Times New Roman" w:cs="Times New Roman"/>
          <w:i/>
          <w:iCs/>
          <w:color w:val="000000"/>
        </w:rPr>
        <w:t>Dodhia</w:t>
      </w:r>
      <w:r w:rsidRPr="00E418C8">
        <w:rPr>
          <w:rFonts w:ascii="Times New Roman" w:hAnsi="Times New Roman" w:cs="Times New Roman"/>
          <w:color w:val="000000"/>
        </w:rPr>
        <w:t>’s</w:t>
      </w:r>
      <w:proofErr w:type="spellEnd"/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case (</w:t>
      </w:r>
      <w:r w:rsidRPr="00E418C8">
        <w:rPr>
          <w:rFonts w:ascii="Times New Roman" w:hAnsi="Times New Roman" w:cs="Times New Roman"/>
          <w:i/>
          <w:iCs/>
          <w:color w:val="000000"/>
        </w:rPr>
        <w:t>supra</w:t>
      </w:r>
      <w:r w:rsidRPr="00E418C8">
        <w:rPr>
          <w:rFonts w:ascii="Times New Roman" w:hAnsi="Times New Roman" w:cs="Times New Roman"/>
          <w:color w:val="000000"/>
        </w:rPr>
        <w:t>) where Law JA said at 210: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“In </w:t>
      </w:r>
      <w:proofErr w:type="spellStart"/>
      <w:r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>Kiriri</w:t>
      </w:r>
      <w:proofErr w:type="spellEnd"/>
      <w:r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Cotton Company Limited v </w:t>
      </w:r>
      <w:proofErr w:type="spellStart"/>
      <w:r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>Ranchoddas</w:t>
      </w:r>
      <w:proofErr w:type="spellEnd"/>
      <w:r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>Kesharji</w:t>
      </w:r>
      <w:proofErr w:type="spellEnd"/>
      <w:r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>Dewani</w:t>
      </w:r>
      <w:proofErr w:type="spellEnd"/>
      <w:r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[1958] EA 239 Sir Kenneth O </w:t>
      </w:r>
      <w:proofErr w:type="spellStart"/>
      <w:r w:rsidRPr="00E418C8">
        <w:rPr>
          <w:rFonts w:ascii="Times New Roman" w:hAnsi="Times New Roman" w:cs="Times New Roman"/>
          <w:color w:val="000000"/>
          <w:sz w:val="20"/>
          <w:szCs w:val="20"/>
        </w:rPr>
        <w:t>Cornor</w:t>
      </w:r>
      <w:proofErr w:type="spellEnd"/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P,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with the concurrence of other members of the Court held following </w:t>
      </w:r>
      <w:r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Young v Bristol </w:t>
      </w:r>
      <w:proofErr w:type="spellStart"/>
      <w:r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>Aeroplane</w:t>
      </w:r>
      <w:proofErr w:type="spellEnd"/>
      <w:r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Company</w:t>
      </w:r>
      <w:r w:rsidR="00E418C8"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Limited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[1944] KB 718 that the principle of </w:t>
      </w:r>
      <w:r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stare </w:t>
      </w:r>
      <w:proofErr w:type="spellStart"/>
      <w:r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>decis</w:t>
      </w:r>
      <w:proofErr w:type="spellEnd"/>
      <w:r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is followed by this Court, subject to the following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qualifications: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(1) That the Court is entitled and bound to decide which of two conflicting decisions of its own it will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follow;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(2) that this Court would be bound to refuse to follow a decision of its own which though not expressly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overruled cannot stand with a decision of the Privy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lastRenderedPageBreak/>
        <w:t>Councilor of the House of Lords; and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(3) this Court is not bound to follow a decision of its own if it is satisfied that the decision was given </w:t>
      </w:r>
      <w:r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>per</w:t>
      </w:r>
      <w:r w:rsidR="00E418C8"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>incurium</w:t>
      </w:r>
      <w:proofErr w:type="spellEnd"/>
      <w:r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>”.</w:t>
      </w:r>
      <w:r w:rsidR="00E418C8"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It is clear from these authorities that the Constitutional Court was not obliged to follow its own decision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if that decision was in conflict with the decision of the Supreme Court or if the decision was given </w:t>
      </w:r>
      <w:r w:rsidRPr="00E418C8">
        <w:rPr>
          <w:rFonts w:ascii="Times New Roman" w:hAnsi="Times New Roman" w:cs="Times New Roman"/>
          <w:i/>
          <w:iCs/>
          <w:color w:val="000000"/>
        </w:rPr>
        <w:t>per</w:t>
      </w:r>
      <w:r w:rsidR="00E418C8" w:rsidRPr="00E418C8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 w:rsidRPr="00E418C8">
        <w:rPr>
          <w:rFonts w:ascii="Times New Roman" w:hAnsi="Times New Roman" w:cs="Times New Roman"/>
          <w:i/>
          <w:iCs/>
          <w:color w:val="000000"/>
        </w:rPr>
        <w:t>incurium</w:t>
      </w:r>
      <w:proofErr w:type="spellEnd"/>
      <w:r w:rsidRPr="00E418C8">
        <w:rPr>
          <w:rFonts w:ascii="Times New Roman" w:hAnsi="Times New Roman" w:cs="Times New Roman"/>
          <w:color w:val="000000"/>
        </w:rPr>
        <w:t>. In my view the decision of the Constitutional Court in this case is inconsistent with the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decision of this Court in the cases of </w:t>
      </w:r>
      <w:proofErr w:type="spellStart"/>
      <w:r w:rsidRPr="00E418C8">
        <w:rPr>
          <w:rFonts w:ascii="Times New Roman" w:hAnsi="Times New Roman" w:cs="Times New Roman"/>
          <w:i/>
          <w:iCs/>
          <w:color w:val="000000"/>
        </w:rPr>
        <w:t>Tinyefuza</w:t>
      </w:r>
      <w:proofErr w:type="spellEnd"/>
      <w:r w:rsidRPr="00E418C8">
        <w:rPr>
          <w:rFonts w:ascii="Times New Roman" w:hAnsi="Times New Roman" w:cs="Times New Roman"/>
          <w:i/>
          <w:iCs/>
          <w:color w:val="000000"/>
        </w:rPr>
        <w:t xml:space="preserve"> v Attorney-General </w:t>
      </w:r>
      <w:r w:rsidRPr="00E418C8">
        <w:rPr>
          <w:rFonts w:ascii="Times New Roman" w:hAnsi="Times New Roman" w:cs="Times New Roman"/>
          <w:color w:val="000000"/>
        </w:rPr>
        <w:t xml:space="preserve">and </w:t>
      </w:r>
      <w:proofErr w:type="spellStart"/>
      <w:r w:rsidRPr="00E418C8">
        <w:rPr>
          <w:rFonts w:ascii="Times New Roman" w:hAnsi="Times New Roman" w:cs="Times New Roman"/>
          <w:i/>
          <w:iCs/>
          <w:color w:val="000000"/>
        </w:rPr>
        <w:t>Ssemogerere</w:t>
      </w:r>
      <w:proofErr w:type="spellEnd"/>
      <w:r w:rsidRPr="00E418C8">
        <w:rPr>
          <w:rFonts w:ascii="Times New Roman" w:hAnsi="Times New Roman" w:cs="Times New Roman"/>
          <w:i/>
          <w:iCs/>
          <w:color w:val="000000"/>
        </w:rPr>
        <w:t xml:space="preserve"> and another v</w:t>
      </w:r>
      <w:r w:rsidR="00E418C8" w:rsidRPr="00E418C8">
        <w:rPr>
          <w:rFonts w:ascii="Times New Roman" w:hAnsi="Times New Roman" w:cs="Times New Roman"/>
          <w:i/>
          <w:iCs/>
          <w:color w:val="000000"/>
        </w:rPr>
        <w:t xml:space="preserve"> </w:t>
      </w:r>
      <w:r w:rsidRPr="00E418C8">
        <w:rPr>
          <w:rFonts w:ascii="Times New Roman" w:hAnsi="Times New Roman" w:cs="Times New Roman"/>
          <w:i/>
          <w:iCs/>
          <w:color w:val="000000"/>
        </w:rPr>
        <w:t xml:space="preserve">Attorney-General </w:t>
      </w:r>
      <w:r w:rsidRPr="00E418C8">
        <w:rPr>
          <w:rFonts w:ascii="Times New Roman" w:hAnsi="Times New Roman" w:cs="Times New Roman"/>
          <w:color w:val="000000"/>
        </w:rPr>
        <w:t>(</w:t>
      </w:r>
      <w:r w:rsidRPr="00E418C8">
        <w:rPr>
          <w:rFonts w:ascii="Times New Roman" w:hAnsi="Times New Roman" w:cs="Times New Roman"/>
          <w:i/>
          <w:iCs/>
          <w:color w:val="000000"/>
        </w:rPr>
        <w:t>supra</w:t>
      </w:r>
      <w:r w:rsidRPr="00E418C8">
        <w:rPr>
          <w:rFonts w:ascii="Times New Roman" w:hAnsi="Times New Roman" w:cs="Times New Roman"/>
          <w:color w:val="000000"/>
        </w:rPr>
        <w:t xml:space="preserve">). In </w:t>
      </w:r>
      <w:proofErr w:type="spellStart"/>
      <w:r w:rsidRPr="00E418C8">
        <w:rPr>
          <w:rFonts w:ascii="Times New Roman" w:hAnsi="Times New Roman" w:cs="Times New Roman"/>
          <w:i/>
          <w:iCs/>
          <w:color w:val="000000"/>
        </w:rPr>
        <w:t>Tinyefuza</w:t>
      </w:r>
      <w:proofErr w:type="spellEnd"/>
      <w:r w:rsidRPr="00E418C8">
        <w:rPr>
          <w:rFonts w:ascii="Times New Roman" w:hAnsi="Times New Roman" w:cs="Times New Roman"/>
          <w:i/>
          <w:iCs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case this Court held that section 121 of the Evidence Act, which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prevented the production in evidence of unpublished official records without the consent of head of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department was unconstitutional as it was inconsistent with articles 41 of the Constitution which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provided for a right to access to information in possession of the State and article 28(1) which provides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for a right to fair hearing. Similarly in </w:t>
      </w:r>
      <w:proofErr w:type="spellStart"/>
      <w:r w:rsidRPr="00E418C8">
        <w:rPr>
          <w:rFonts w:ascii="Times New Roman" w:hAnsi="Times New Roman" w:cs="Times New Roman"/>
          <w:i/>
          <w:iCs/>
          <w:color w:val="000000"/>
        </w:rPr>
        <w:t>Ssemogerere</w:t>
      </w:r>
      <w:proofErr w:type="spellEnd"/>
      <w:r w:rsidRPr="00E418C8">
        <w:rPr>
          <w:rFonts w:ascii="Times New Roman" w:hAnsi="Times New Roman" w:cs="Times New Roman"/>
          <w:i/>
          <w:iCs/>
          <w:color w:val="000000"/>
        </w:rPr>
        <w:t xml:space="preserve"> and another v Attorney-General </w:t>
      </w:r>
      <w:r w:rsidRPr="00E418C8">
        <w:rPr>
          <w:rFonts w:ascii="Times New Roman" w:hAnsi="Times New Roman" w:cs="Times New Roman"/>
          <w:color w:val="000000"/>
        </w:rPr>
        <w:t>(</w:t>
      </w:r>
      <w:r w:rsidRPr="00E418C8">
        <w:rPr>
          <w:rFonts w:ascii="Times New Roman" w:hAnsi="Times New Roman" w:cs="Times New Roman"/>
          <w:i/>
          <w:iCs/>
          <w:color w:val="000000"/>
        </w:rPr>
        <w:t>supra</w:t>
      </w:r>
      <w:r w:rsidRPr="00E418C8">
        <w:rPr>
          <w:rFonts w:ascii="Times New Roman" w:hAnsi="Times New Roman" w:cs="Times New Roman"/>
          <w:color w:val="000000"/>
        </w:rPr>
        <w:t>) this Court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held section 15 of the National assembly (Powers and Privileges Act) which prevented any member or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officer of the Assembly from giving evidence in respect of Assembly matters without special leave of the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Assembly was in conflict with articles 41 and 28 of the Constitution, and was therefore null and void.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The provisions of section 5 of Act 13 of 2000 amending article 41 are as we shall see later a reproduction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of section 15 of the National Assembly (Powers and Privileges Act) which had been declared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unconstitutional. The Constitutional Court was bound to follow these decisions of the Supreme Court,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and it erred in not doing so.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The second question is one of </w:t>
      </w:r>
      <w:proofErr w:type="spellStart"/>
      <w:r w:rsidRPr="00E418C8">
        <w:rPr>
          <w:rFonts w:ascii="Times New Roman" w:hAnsi="Times New Roman" w:cs="Times New Roman"/>
          <w:color w:val="000000"/>
        </w:rPr>
        <w:t>harmonisation</w:t>
      </w:r>
      <w:proofErr w:type="spellEnd"/>
      <w:r w:rsidRPr="00E418C8">
        <w:rPr>
          <w:rFonts w:ascii="Times New Roman" w:hAnsi="Times New Roman" w:cs="Times New Roman"/>
          <w:color w:val="000000"/>
        </w:rPr>
        <w:t>. The Constitutional Court was in error to hold that it did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not have jurisdiction to construe one provision against another in the Constitution. It is not a question of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construing one provision as against another but of giving effect to all the provisions of the Constitution.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This is because each provision is an integral part of the Constitution and must be given meaning or effect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in relation to others. Failure to do so will lead to an apparent conflict within the Constitution.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The second issue is whether the Constitutional (Amendment) Act amended by implication or infection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the various articles specified. This issue covers grounds 1, 2 and 3 in the Memorandum of Appeal. The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various articles specified in the Memorandum of Appeals were articles 1, 2(1), 2(2), 24(</w:t>
      </w:r>
      <w:r w:rsidRPr="00E418C8">
        <w:rPr>
          <w:rFonts w:ascii="Times New Roman" w:hAnsi="Times New Roman" w:cs="Times New Roman"/>
          <w:i/>
          <w:iCs/>
          <w:color w:val="000000"/>
        </w:rPr>
        <w:t>c</w:t>
      </w:r>
      <w:r w:rsidRPr="00E418C8">
        <w:rPr>
          <w:rFonts w:ascii="Times New Roman" w:hAnsi="Times New Roman" w:cs="Times New Roman"/>
          <w:color w:val="000000"/>
        </w:rPr>
        <w:t>), 28, 41(1),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44(</w:t>
      </w:r>
      <w:r w:rsidRPr="00E418C8">
        <w:rPr>
          <w:rFonts w:ascii="Times New Roman" w:hAnsi="Times New Roman" w:cs="Times New Roman"/>
          <w:i/>
          <w:iCs/>
          <w:color w:val="000000"/>
        </w:rPr>
        <w:t>c</w:t>
      </w:r>
      <w:r w:rsidRPr="00E418C8">
        <w:rPr>
          <w:rFonts w:ascii="Times New Roman" w:hAnsi="Times New Roman" w:cs="Times New Roman"/>
          <w:color w:val="000000"/>
        </w:rPr>
        <w:t>), 128(1), (2)(3) and 137(3)(</w:t>
      </w:r>
      <w:r w:rsidRPr="00E418C8">
        <w:rPr>
          <w:rFonts w:ascii="Times New Roman" w:hAnsi="Times New Roman" w:cs="Times New Roman"/>
          <w:i/>
          <w:iCs/>
          <w:color w:val="000000"/>
        </w:rPr>
        <w:t>a</w:t>
      </w:r>
      <w:r w:rsidRPr="00E418C8">
        <w:rPr>
          <w:rFonts w:ascii="Times New Roman" w:hAnsi="Times New Roman" w:cs="Times New Roman"/>
          <w:color w:val="000000"/>
        </w:rPr>
        <w:t>); The petition did not allege that section 5 of Act 13 of 2000 amended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articles 1 of the Constitution by implication or infection. But the matter was argued in the Constitutional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Court and this Court. Paragraph 1(</w:t>
      </w:r>
      <w:r w:rsidRPr="00E418C8">
        <w:rPr>
          <w:rFonts w:ascii="Times New Roman" w:hAnsi="Times New Roman" w:cs="Times New Roman"/>
          <w:i/>
          <w:iCs/>
          <w:color w:val="000000"/>
        </w:rPr>
        <w:t>c</w:t>
      </w:r>
      <w:r w:rsidRPr="00E418C8">
        <w:rPr>
          <w:rFonts w:ascii="Times New Roman" w:hAnsi="Times New Roman" w:cs="Times New Roman"/>
          <w:color w:val="000000"/>
        </w:rPr>
        <w:t>) of the petition referred only to articles 2(1</w:t>
      </w:r>
      <w:proofErr w:type="gramStart"/>
      <w:r w:rsidRPr="00E418C8">
        <w:rPr>
          <w:rFonts w:ascii="Times New Roman" w:hAnsi="Times New Roman" w:cs="Times New Roman"/>
          <w:color w:val="000000"/>
        </w:rPr>
        <w:t>)(</w:t>
      </w:r>
      <w:proofErr w:type="gramEnd"/>
      <w:r w:rsidRPr="00E418C8">
        <w:rPr>
          <w:rFonts w:ascii="Times New Roman" w:hAnsi="Times New Roman" w:cs="Times New Roman"/>
          <w:color w:val="000000"/>
        </w:rPr>
        <w:t>2) and 3(2) and (4) of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the Constitution. The Constitutional Court by majority held that these articles were not amended and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therefore the provisions of articles 259 and 260 of the Constitution were not applicable.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418C8">
        <w:rPr>
          <w:rFonts w:ascii="Times New Roman" w:hAnsi="Times New Roman" w:cs="Times New Roman"/>
          <w:color w:val="000000"/>
        </w:rPr>
        <w:t>Mukasa-Kikonyogo</w:t>
      </w:r>
      <w:proofErr w:type="spellEnd"/>
      <w:r w:rsidRPr="00E418C8">
        <w:rPr>
          <w:rFonts w:ascii="Times New Roman" w:hAnsi="Times New Roman" w:cs="Times New Roman"/>
          <w:color w:val="000000"/>
        </w:rPr>
        <w:t xml:space="preserve"> DCJ in this respect said: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“I agree with </w:t>
      </w:r>
      <w:proofErr w:type="spellStart"/>
      <w:r w:rsidRPr="00E418C8"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Denis </w:t>
      </w:r>
      <w:proofErr w:type="spellStart"/>
      <w:r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>Bireije</w:t>
      </w:r>
      <w:proofErr w:type="spellEnd"/>
      <w:r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that article 259 of the Constitution is not relevant. There was no requirement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for holding a referendum. The articles which were amended by Act 13 of 2000 were clearly stated as articles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88, 89, 90 97 and 257 of the Constitution. They did not include any of the provisions under article 259 and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260. Articles 1, 2, 28, 41, 44, 79(2) and 128(1) were not amended by Act 13 of 2000, expressly, impliedly or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by infection as submitted by </w:t>
      </w:r>
      <w:proofErr w:type="spellStart"/>
      <w:r w:rsidRPr="00E418C8"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>Lule</w:t>
      </w:r>
      <w:proofErr w:type="spellEnd"/>
      <w:r w:rsidRPr="00E418C8">
        <w:rPr>
          <w:rFonts w:ascii="Times New Roman" w:hAnsi="Times New Roman" w:cs="Times New Roman"/>
          <w:color w:val="000000"/>
          <w:sz w:val="20"/>
          <w:szCs w:val="20"/>
        </w:rPr>
        <w:t>. In my view it would be wrong for the Court to impute unnecessary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implications on the legislators without proof.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In any case, it would be tantamount to putting words in their mouth. The same argument can be extended to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the complaints raised by counsel for the petitioners under article 260. The Constitution (Amendment) Act did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not amend any provisions of the Constitution under that article in any way. Article 260 of the Constitution is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also irrelevant”.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The leaned Deputy Chief Justice held that general amendments under article 258 did not require holding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of a referendum or approval by districts. While it is true that articles 88, 89, 90 and 97 and 257 of the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Constitution were expressly stated in the bill as the subject of amendments, and articles 1, 2, 41, 44,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79(2) and 128(1) were not included, it does not follow that the articles not mentioned in the bill could not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be amended by implication or by infection. Article 258(1) which provides for amendment of the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Constitution clearly envisages alteration of the Constitution by “way of addition, variation or repeal”.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The variations need not be directed but can be direct by implication or infection. Article 257(9) which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defines amendment also supports this view. It provides: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“In this Constitution, references to the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lastRenderedPageBreak/>
        <w:t>amendment of any of the provisions of this Constitution or any Act of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Parliament include references to the alteration,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modification or re-enactment, with or without amendment or modification of that provision, the suspension or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repeal of that provision and the making of a different provision in place of that provision”.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In this connection, I agree with the dissenting judgment of </w:t>
      </w:r>
      <w:proofErr w:type="spellStart"/>
      <w:r w:rsidRPr="00E418C8">
        <w:rPr>
          <w:rFonts w:ascii="Times New Roman" w:hAnsi="Times New Roman" w:cs="Times New Roman"/>
          <w:color w:val="000000"/>
        </w:rPr>
        <w:t>Twinomujuni</w:t>
      </w:r>
      <w:proofErr w:type="spellEnd"/>
      <w:r w:rsidRPr="00E418C8">
        <w:rPr>
          <w:rFonts w:ascii="Times New Roman" w:hAnsi="Times New Roman" w:cs="Times New Roman"/>
          <w:color w:val="000000"/>
        </w:rPr>
        <w:t xml:space="preserve"> JA that an amendment may be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effected expressly or by implication or infection, and that both the purpose and effect of the amendment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are relevant in determining Constitutionality. In considering this point, the Learned Justice said: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“If an Act of Parliament has the effect of adding to, varying or repealing any provision of the Constitution,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then the Act is said to have amended the affected article of the Constitution. The two are treated the same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under article 137(3) of the Constitution. The amendment may be effected expressly, by implication or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infection as long as the result is to add to, vary or repeal a provision of the result it to add to, vary or repeal a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provision of the Constitution. It is immaterial whether the amending Act states categorically that the Act is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intended to affect a specified provision of the Constitution. It is the effect of the amendment that matters. It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was stated in the Canadian Supreme Court case of the </w:t>
      </w:r>
      <w:proofErr w:type="spellStart"/>
      <w:r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>The</w:t>
      </w:r>
      <w:proofErr w:type="spellEnd"/>
      <w:r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Queen v Big M Drug Mart Limited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[1986] LRC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332 that: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‘Both purpose and effect are relevant, in determining Constitutionality, either an unconstitutional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purpose or an unconstitutional effect can invalidate legislation this validity’”.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The Learned Justice of Appeal went to say: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“If it was to be otherwise, Parliament could alter the entire Constitution, including the entrenched provisions,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without following the procedure prescribe in Chapter 18 of the Constitution as long as it took care not to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specify them in the head note of the amending Act”.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I entirely agree with those observations.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In </w:t>
      </w:r>
      <w:proofErr w:type="spellStart"/>
      <w:r w:rsidRPr="00E418C8">
        <w:rPr>
          <w:rFonts w:ascii="Times New Roman" w:hAnsi="Times New Roman" w:cs="Times New Roman"/>
          <w:i/>
          <w:iCs/>
          <w:color w:val="000000"/>
        </w:rPr>
        <w:t>Opolot</w:t>
      </w:r>
      <w:proofErr w:type="spellEnd"/>
      <w:r w:rsidRPr="00E418C8">
        <w:rPr>
          <w:rFonts w:ascii="Times New Roman" w:hAnsi="Times New Roman" w:cs="Times New Roman"/>
          <w:i/>
          <w:iCs/>
          <w:color w:val="000000"/>
        </w:rPr>
        <w:t xml:space="preserve"> v Attorney-General </w:t>
      </w:r>
      <w:r w:rsidRPr="00E418C8">
        <w:rPr>
          <w:rFonts w:ascii="Times New Roman" w:hAnsi="Times New Roman" w:cs="Times New Roman"/>
          <w:color w:val="000000"/>
        </w:rPr>
        <w:t>[1969] EA 631, the question of implied amendment of legislation was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considered. The appellant, who was formerly a brigadier in the Uganda army and Chief of </w:t>
      </w:r>
      <w:proofErr w:type="spellStart"/>
      <w:r w:rsidRPr="00E418C8">
        <w:rPr>
          <w:rFonts w:ascii="Times New Roman" w:hAnsi="Times New Roman" w:cs="Times New Roman"/>
          <w:color w:val="000000"/>
        </w:rPr>
        <w:t>Defence</w:t>
      </w:r>
      <w:proofErr w:type="spellEnd"/>
      <w:r w:rsidRPr="00E418C8">
        <w:rPr>
          <w:rFonts w:ascii="Times New Roman" w:hAnsi="Times New Roman" w:cs="Times New Roman"/>
          <w:color w:val="000000"/>
        </w:rPr>
        <w:t xml:space="preserve"> staff,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was discharged from the army on 7 October 1966 and was detained under emergency regulations. 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applied to the High Court for a declaration: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gramStart"/>
      <w:r w:rsidRPr="00E418C8"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his discharge was invalid and that he was still a member of the armed forces and chief of </w:t>
      </w:r>
      <w:proofErr w:type="spellStart"/>
      <w:r w:rsidRPr="00E418C8"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staff.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) That the Armed Forces (Discharge) Regulations of 1966 were invalid.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The application was refused by the High Court and the appellant appealed to the Court of Appeal. In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dismissing the appeal, the Court of Appeal held </w:t>
      </w:r>
      <w:r w:rsidRPr="00E418C8">
        <w:rPr>
          <w:rFonts w:ascii="Times New Roman" w:hAnsi="Times New Roman" w:cs="Times New Roman"/>
          <w:i/>
          <w:iCs/>
          <w:color w:val="000000"/>
        </w:rPr>
        <w:t xml:space="preserve">inter </w:t>
      </w:r>
      <w:proofErr w:type="spellStart"/>
      <w:r w:rsidR="00E418C8" w:rsidRPr="00E418C8">
        <w:rPr>
          <w:rFonts w:ascii="Times New Roman" w:hAnsi="Times New Roman" w:cs="Times New Roman"/>
          <w:i/>
          <w:iCs/>
          <w:color w:val="000000"/>
        </w:rPr>
        <w:t>allia</w:t>
      </w:r>
      <w:proofErr w:type="spellEnd"/>
      <w:r w:rsidR="00E418C8" w:rsidRPr="00E418C8">
        <w:rPr>
          <w:rFonts w:ascii="Times New Roman" w:hAnsi="Times New Roman" w:cs="Times New Roman"/>
          <w:color w:val="000000"/>
        </w:rPr>
        <w:t xml:space="preserve"> that reference in the Armed Forces Act to “Prime Minister were to be regarded as impliedly amended by the 1966 Constitution of Uganda, and the word President</w:t>
      </w:r>
      <w:r w:rsidRPr="00E418C8">
        <w:rPr>
          <w:rFonts w:ascii="Times New Roman" w:hAnsi="Times New Roman" w:cs="Times New Roman"/>
          <w:color w:val="000000"/>
        </w:rPr>
        <w:t>” substituted. In this connection the Court said: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“Finally </w:t>
      </w:r>
      <w:proofErr w:type="spellStart"/>
      <w:r w:rsidRPr="00E418C8"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418C8">
        <w:rPr>
          <w:rFonts w:ascii="Times New Roman" w:hAnsi="Times New Roman" w:cs="Times New Roman"/>
          <w:color w:val="000000"/>
          <w:sz w:val="20"/>
          <w:szCs w:val="20"/>
        </w:rPr>
        <w:t>Kiwanuka</w:t>
      </w:r>
      <w:proofErr w:type="spellEnd"/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submitted that the appellant was not validly discharged from the Armed Forces under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the Armed forces (Discharge) Regulations and which took the decision to discharge the appellant was not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properly Constituted as its chairman consisted of the President and not as required by section 11 of the Armed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Forces Act, of the Prime Minister. The trial Judge rejected this submission and we agree with him. At the time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the decision to make the regulations and to discharge the appellant was taken, the office of the Prime Minster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no longer existed. It is clear from the 1966 Constitution that section 11 of the Armed Forces Act was to be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regarded as impliedly amended by substituting for the words “Prime Minister” the word “President”. The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implied amendment was not affected by the omission from the Constitution (Modification of Existing Law)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Instrument 1966 of any specific amendment to section 11. We consider that the Armed Forces (Discharge)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Regulations of 1966 were validly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made by the </w:t>
      </w:r>
      <w:proofErr w:type="spellStart"/>
      <w:r w:rsidRPr="00E418C8"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Council and that the appellant was validly discharged from the Armed Forces by the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418C8"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Council under those regulations, whether or not he was validly discharged by the President acting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under any other powers”.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What then were the articles which were amended by Act 13 of 2000? In my view articles 1 and 2 of the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Constitution were not amended by implication or infection. Article 1 deals with sovereignty of the people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and article 2 deals with supremacy of the Constitution. None of the amendments purported to amend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expressly or by implication these articles. The amendments did not affect the sovereignty of the people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nor the supremacy of the Constitution. The fact that any of the purported amendments were in conflict or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did not comply with the requirements of other provisions did not mean that the sovereignty of the people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or the supremacy of the Constitution were in any way affected. The fact that Parliament may have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exceeded its powers does not mean that it intended to affect the sovereignty of the people or the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supremacy of the Constitution Sovereignty still remained with the people and the Constitution remained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supreme. Any law which is inconsistent with the Constitution, still remains void to </w:t>
      </w:r>
      <w:proofErr w:type="gramStart"/>
      <w:r w:rsidRPr="00E418C8">
        <w:rPr>
          <w:rFonts w:ascii="Times New Roman" w:hAnsi="Times New Roman" w:cs="Times New Roman"/>
          <w:color w:val="000000"/>
        </w:rPr>
        <w:t xml:space="preserve">the </w:t>
      </w:r>
      <w:proofErr w:type="spellStart"/>
      <w:r w:rsidRPr="00E418C8">
        <w:rPr>
          <w:rFonts w:ascii="Times New Roman" w:hAnsi="Times New Roman" w:cs="Times New Roman"/>
          <w:color w:val="000000"/>
        </w:rPr>
        <w:lastRenderedPageBreak/>
        <w:t>extend</w:t>
      </w:r>
      <w:proofErr w:type="spellEnd"/>
      <w:proofErr w:type="gramEnd"/>
      <w:r w:rsidRPr="00E418C8">
        <w:rPr>
          <w:rFonts w:ascii="Times New Roman" w:hAnsi="Times New Roman" w:cs="Times New Roman"/>
          <w:color w:val="000000"/>
        </w:rPr>
        <w:t xml:space="preserve"> of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inconsistency.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As regards article 41 which provides for the right of access to information, I am of the opinion that the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article was amended expressly by section 5 of the Act 13 of 2000 which restricted the right of access to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information in possession of Parliament. Section 5 amended article 41 by adding the following two new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clauses on article 97 of the Constitution.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“(2) Notwithstanding article 41 of this Constitution , no member or officer of Parliament and no person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employed to take minutes of evidence before Parliament or any committee of Parliament shall give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evidence elsewhere in respect of the contents of such minutes of evidence or the contents of any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document laid before Parliament or any such committee, as the case may be, or in respect of any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[proceedings or examination held before Parliament or such committee, without the special leave of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Parliament first obtained.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(3) The special leave referred to in clause (2) of this article may, during a recess or adjournment of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Parliament be given by the speaker or in the absence or incapacity of the speaker or during a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dissolution of Parliament, by the Clerk of Parliament”.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Article 41 is not an entrenched provision under articles 258 and 260, and therefore Parliament had power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to amend it without the requirement of a referendum or ratification by members of district councils.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However, section 5 of the act amended article 28 of the Constitution by implication. Article 28 provides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for a right to a fair hearing. The right to a fair hearing cannot be guaranteed or exercised unless the public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have access to information which they need to support their cases and causes. Courts depend on evidence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to establish the truth and to substantiate claims and allegations in disputes. The right of access to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information is not absolute but can be restricted on grounds of prejudice to security or sovereignty of the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State or interference with the right to the privacy of any other person. Parliament must make laws to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prescribe the restrictions. At present Parliament has not done so, and therefore it is incumbent on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government to prove the necessity of restricting or denying access to information.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Articles 28 of the Constitution is an entrenched provision by virtue of articles 44 which prohibits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derogation from the rights enumerated in that article. The rights upon which there shall be no derogation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from their enjoyment are: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) Freedom from torture, cruel, inhuman or degrading treatment or punishment.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) Freedom from slavery or servitude.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) The right to fair hearing.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>d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) The right to an order of </w:t>
      </w:r>
      <w:r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>habeas corpus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Rule 98 of the rules of Parliament prohibits the introduction of bills derogating from particular human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rights and freedoms. It states: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“No bill, motion or amendment shall be introduced in the house which in the opinion of the speaker is likely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to result in the derogation from the enjoyment of any of the particular human rights and freedoms specified in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article 44 of the Constitution.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By amending article 41 in such a way that it restricted the right to a fair hearing, section 5 of the Act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amended by infection article 44 of the Constitution which is an entrenched provision under article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259(2)(</w:t>
      </w:r>
      <w:r w:rsidRPr="00E418C8">
        <w:rPr>
          <w:rFonts w:ascii="Times New Roman" w:hAnsi="Times New Roman" w:cs="Times New Roman"/>
          <w:i/>
          <w:iCs/>
          <w:color w:val="000000"/>
        </w:rPr>
        <w:t xml:space="preserve">c). </w:t>
      </w:r>
      <w:r w:rsidRPr="00E418C8">
        <w:rPr>
          <w:rFonts w:ascii="Times New Roman" w:hAnsi="Times New Roman" w:cs="Times New Roman"/>
          <w:color w:val="000000"/>
        </w:rPr>
        <w:t>Such an amendment required not only to be passed by two-thirds majority in Parliament, but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also the approval of the people in a referendum. Failure to hold a referendum rendered the amendment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ineffectual and void.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As regards article 128(1), (2) and (3) which guarantee the independence of the Judiciary and calls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upon the various agencies of the State to accord courts any assistance required to ensure their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effectiveness, I am unable to say that the amendments by the implication or infection amended these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provisions. There was no challenge to or in conflict with these provisions, despite the attempted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restriction of access to Parliamentary records.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However, as regards article 137 of the Constitution which provides for the right to challenge the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constitutionality of an Act of Parliament or any action by any person or authority, I am of the opinion that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this provision was amended by implication. This right, like the right to a fair hearing cannot be exercised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effectively if the petitioner is not guaranteed the right of access to information in possession of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Parliament.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The third issue was whether the correct procedure was followed in making the amendments. It will be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recalled that three methods of amending of the Constitution are provided for in articles 258, 259 and 260.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According to the first method, amendments require only two-thirds majority in Parliament, under the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second method, amendments require in addition to two-thirds majority, approval in a referendum (article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259(2)), and under the third method amendments require additional ratification by district councils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(article 260), in addition to two thirds majority in Parliament.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The bill cannot be passed unless it is supported at the </w:t>
      </w:r>
      <w:r w:rsidRPr="00E418C8">
        <w:rPr>
          <w:rFonts w:ascii="Times New Roman" w:hAnsi="Times New Roman" w:cs="Times New Roman"/>
          <w:color w:val="000000"/>
        </w:rPr>
        <w:lastRenderedPageBreak/>
        <w:t>second and third readings in Parliament by not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less than two-thirds of all members of Parliament. In addition article 262 lays down procedural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requirements for the amendments to be valid. It states </w:t>
      </w:r>
      <w:r w:rsidRPr="00E418C8">
        <w:rPr>
          <w:rFonts w:ascii="Times New Roman" w:hAnsi="Times New Roman" w:cs="Times New Roman"/>
          <w:i/>
          <w:iCs/>
          <w:color w:val="000000"/>
        </w:rPr>
        <w:t>inter alia</w:t>
      </w:r>
      <w:r w:rsidRPr="00E418C8">
        <w:rPr>
          <w:rFonts w:ascii="Times New Roman" w:hAnsi="Times New Roman" w:cs="Times New Roman"/>
          <w:color w:val="000000"/>
        </w:rPr>
        <w:t>: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</w:p>
    <w:p w:rsidR="00E418C8" w:rsidRDefault="00E64039" w:rsidP="00E418C8">
      <w:pPr>
        <w:spacing w:after="0"/>
        <w:ind w:left="405"/>
        <w:rPr>
          <w:rFonts w:ascii="Times New Roman" w:hAnsi="Times New Roman" w:cs="Times New Roman"/>
          <w:color w:val="000080"/>
        </w:rPr>
      </w:pPr>
      <w:r w:rsidRPr="00E418C8">
        <w:rPr>
          <w:rFonts w:ascii="Times New Roman" w:hAnsi="Times New Roman" w:cs="Times New Roman"/>
          <w:color w:val="000000"/>
          <w:sz w:val="20"/>
          <w:szCs w:val="20"/>
        </w:rPr>
        <w:t>“(1) The votes on the second and third readings referred to in articles 259 and 260 of the Constitution shall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be separated by at least fourteen sitting days of Parliament.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(2) A bill for the amendment of this Constitution which has been passed in accordance with this chapter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shall be assented to by the President only if: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) I t is accompanied by a certificate of the speaker that the provisions of this chapter have been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complied with in relation to it; and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 w:rsidRPr="00E418C8"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n the case of a bill to amend provision to which article 259 or 260 of this Constitution applies,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it is accompanied by a certificate of the electoral commission that the amendment has been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approved at the referendum or as the case may be, ratified by the district councils in accordance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with this Chapter.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E418C8" w:rsidRDefault="00E64039" w:rsidP="00E418C8">
      <w:pPr>
        <w:spacing w:after="0"/>
        <w:ind w:left="405"/>
        <w:rPr>
          <w:rFonts w:ascii="Times New Roman" w:hAnsi="Times New Roman" w:cs="Times New Roman"/>
          <w:color w:val="000000"/>
        </w:rPr>
      </w:pPr>
      <w:r w:rsidRPr="00E418C8">
        <w:rPr>
          <w:rFonts w:ascii="Times New Roman" w:hAnsi="Times New Roman" w:cs="Times New Roman"/>
          <w:color w:val="000000"/>
          <w:sz w:val="20"/>
          <w:szCs w:val="20"/>
        </w:rPr>
        <w:t>(3) Where the provisions of clause (2) of this article are complied with in the case of a bill to which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articles 259 or 260 of this Constitution applies, the President shall not refuse to assent to the bill”.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In 1996 Parliament made rules to govern its procedure. Rule 96 which deals with urgent matters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provides: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“96(1) W here the House determines upon the recommendation of the appropriate Committee of the House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appointed for the purpose that a particular bill is of an urgent nature, that bill may be introduced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without publication.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(2) C </w:t>
      </w:r>
      <w:proofErr w:type="spellStart"/>
      <w:r w:rsidRPr="00E418C8">
        <w:rPr>
          <w:rFonts w:ascii="Times New Roman" w:hAnsi="Times New Roman" w:cs="Times New Roman"/>
          <w:color w:val="000000"/>
          <w:sz w:val="20"/>
          <w:szCs w:val="20"/>
        </w:rPr>
        <w:t>opies</w:t>
      </w:r>
      <w:proofErr w:type="spellEnd"/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of a bill referred to in </w:t>
      </w:r>
      <w:proofErr w:type="spellStart"/>
      <w:r w:rsidRPr="00E418C8">
        <w:rPr>
          <w:rFonts w:ascii="Times New Roman" w:hAnsi="Times New Roman" w:cs="Times New Roman"/>
          <w:color w:val="000000"/>
          <w:sz w:val="20"/>
          <w:szCs w:val="20"/>
        </w:rPr>
        <w:t>subrule</w:t>
      </w:r>
      <w:proofErr w:type="spellEnd"/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r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>r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) shall be distributed to members and the bill may be taken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through all its stages in a day notwithstanding anything in these rules”.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In her judgment the Learned Deputy Chief Justice said this on the issue of procedure: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“It was the submission of </w:t>
      </w:r>
      <w:proofErr w:type="spellStart"/>
      <w:r w:rsidRPr="00E418C8"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>Lule</w:t>
      </w:r>
      <w:proofErr w:type="spellEnd"/>
      <w:r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that Parliamentary rules could not supersede those of the Constitution. I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would like to point out that the Constitution does not provide for a special procedure to be followed by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Parliament when enacting Constitutional Amendment Acts other than those enacted under articles 259 and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260 (</w:t>
      </w:r>
      <w:r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>supra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). It only makes provision for Parliament to make its own rules under article 94(1). There was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nothing to stop Parliament from applying its own rules.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The affidavits sworn by second and third petitioners did not indicate that Parliament did not comply with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the correct rules of procedure for enactment of Acts. Parliament has powers to waive its rules. It was entitled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to resort to its own rules to regulate its proceedings during the debate on the Constitution (Amendment) bill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number 16 of 2000. It is provided with powers to waive any referendum of its rules where a particular bill is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considered urgent. Under rule 96(4) a bill may be taken through all the stages in a day notwithstanding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anything in those rules”.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On failure to attach a speaker’s certificate, she cited the decision in </w:t>
      </w:r>
      <w:r w:rsidRPr="00E418C8">
        <w:rPr>
          <w:rFonts w:ascii="Times New Roman" w:hAnsi="Times New Roman" w:cs="Times New Roman"/>
          <w:i/>
          <w:iCs/>
          <w:color w:val="000000"/>
        </w:rPr>
        <w:t>Uganda Law Society and another v</w:t>
      </w:r>
      <w:r w:rsidR="00E418C8" w:rsidRPr="00E418C8">
        <w:rPr>
          <w:rFonts w:ascii="Times New Roman" w:hAnsi="Times New Roman" w:cs="Times New Roman"/>
          <w:i/>
          <w:iCs/>
          <w:color w:val="000000"/>
        </w:rPr>
        <w:t xml:space="preserve"> </w:t>
      </w:r>
      <w:r w:rsidRPr="00E418C8">
        <w:rPr>
          <w:rFonts w:ascii="Times New Roman" w:hAnsi="Times New Roman" w:cs="Times New Roman"/>
          <w:i/>
          <w:iCs/>
          <w:color w:val="000000"/>
        </w:rPr>
        <w:t xml:space="preserve">Attorney-General </w:t>
      </w:r>
      <w:r w:rsidRPr="00E418C8">
        <w:rPr>
          <w:rFonts w:ascii="Times New Roman" w:hAnsi="Times New Roman" w:cs="Times New Roman"/>
          <w:color w:val="000000"/>
        </w:rPr>
        <w:t>[2001] 1 EA 301, that failure to attach the speaker’s certificate to the bill would not be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fatal to the validity as the Act. Yet she acknowledged that: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“The above provisions of the Constitution were intended to save the President from signing for something not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legally passed by Parliament. It was the intention of the legislators to render the law passed by Parliament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void. To them the issuance of a certificate was procedural and administrative requirement which does not go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to the root of the law making process”.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The Learned Deputy Chief Justice quoted the doctrine of </w:t>
      </w:r>
      <w:r w:rsidRPr="00E418C8">
        <w:rPr>
          <w:rFonts w:ascii="Times New Roman" w:hAnsi="Times New Roman" w:cs="Times New Roman"/>
          <w:i/>
          <w:iCs/>
          <w:color w:val="000000"/>
        </w:rPr>
        <w:t xml:space="preserve">Omnia </w:t>
      </w:r>
      <w:proofErr w:type="spellStart"/>
      <w:r w:rsidRPr="00E418C8">
        <w:rPr>
          <w:rFonts w:ascii="Times New Roman" w:hAnsi="Times New Roman" w:cs="Times New Roman"/>
          <w:i/>
          <w:iCs/>
          <w:color w:val="000000"/>
        </w:rPr>
        <w:t>Praesumuntur</w:t>
      </w:r>
      <w:proofErr w:type="spellEnd"/>
      <w:r w:rsidRPr="00E418C8">
        <w:rPr>
          <w:rFonts w:ascii="Times New Roman" w:hAnsi="Times New Roman" w:cs="Times New Roman"/>
          <w:i/>
          <w:iCs/>
          <w:color w:val="000000"/>
        </w:rPr>
        <w:t xml:space="preserve"> rite </w:t>
      </w:r>
      <w:proofErr w:type="gramStart"/>
      <w:r w:rsidRPr="00E418C8">
        <w:rPr>
          <w:rFonts w:ascii="Times New Roman" w:hAnsi="Times New Roman" w:cs="Times New Roman"/>
          <w:i/>
          <w:iCs/>
          <w:color w:val="000000"/>
        </w:rPr>
        <w:t>et</w:t>
      </w:r>
      <w:proofErr w:type="gramEnd"/>
      <w:r w:rsidRPr="00E418C8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 w:rsidRPr="00E418C8">
        <w:rPr>
          <w:rFonts w:ascii="Times New Roman" w:hAnsi="Times New Roman" w:cs="Times New Roman"/>
          <w:i/>
          <w:iCs/>
          <w:color w:val="000000"/>
        </w:rPr>
        <w:t>solemniter</w:t>
      </w:r>
      <w:proofErr w:type="spellEnd"/>
      <w:r w:rsidRPr="00E418C8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 w:rsidRPr="00E418C8">
        <w:rPr>
          <w:rFonts w:ascii="Times New Roman" w:hAnsi="Times New Roman" w:cs="Times New Roman"/>
          <w:i/>
          <w:iCs/>
          <w:color w:val="000000"/>
        </w:rPr>
        <w:t>acta</w:t>
      </w:r>
      <w:proofErr w:type="spellEnd"/>
      <w:r w:rsidR="00E418C8" w:rsidRPr="00E418C8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 w:rsidRPr="00E418C8">
        <w:rPr>
          <w:rFonts w:ascii="Times New Roman" w:hAnsi="Times New Roman" w:cs="Times New Roman"/>
          <w:i/>
          <w:iCs/>
          <w:color w:val="000000"/>
        </w:rPr>
        <w:t>donec</w:t>
      </w:r>
      <w:proofErr w:type="spellEnd"/>
      <w:r w:rsidRPr="00E418C8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 w:rsidRPr="00E418C8">
        <w:rPr>
          <w:rFonts w:ascii="Times New Roman" w:hAnsi="Times New Roman" w:cs="Times New Roman"/>
          <w:i/>
          <w:iCs/>
          <w:color w:val="000000"/>
        </w:rPr>
        <w:t>probetur</w:t>
      </w:r>
      <w:proofErr w:type="spellEnd"/>
      <w:r w:rsidRPr="00E418C8">
        <w:rPr>
          <w:rFonts w:ascii="Times New Roman" w:hAnsi="Times New Roman" w:cs="Times New Roman"/>
          <w:i/>
          <w:iCs/>
          <w:color w:val="000000"/>
        </w:rPr>
        <w:t xml:space="preserve"> in </w:t>
      </w:r>
      <w:proofErr w:type="spellStart"/>
      <w:r w:rsidRPr="00E418C8">
        <w:rPr>
          <w:rFonts w:ascii="Times New Roman" w:hAnsi="Times New Roman" w:cs="Times New Roman"/>
          <w:i/>
          <w:iCs/>
          <w:color w:val="000000"/>
        </w:rPr>
        <w:t>contrarium</w:t>
      </w:r>
      <w:proofErr w:type="spellEnd"/>
      <w:r w:rsidRPr="00E418C8">
        <w:rPr>
          <w:rFonts w:ascii="Times New Roman" w:hAnsi="Times New Roman" w:cs="Times New Roman"/>
          <w:i/>
          <w:iCs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(all things are presumed to have been performed with all the formalities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until is proved to the contrary). She observed in this connection that the petitioner had the burden of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proof which was not discharged.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“It is true that the petitioners filed sworn evidence but in my view it does not add much to their petition. I am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unable to find satisfactory evidence to substantiate the allegations made”.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The Learned Deputy Chief Justice concluded: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“I do not agree with </w:t>
      </w:r>
      <w:proofErr w:type="spellStart"/>
      <w:r w:rsidRPr="00E418C8"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>Lule</w:t>
      </w:r>
      <w:proofErr w:type="spellEnd"/>
      <w:r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as already pointed out the amendment of article 97 resulted in the amendment of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articles 97 resulted in the amendment of articles 41(1) and 44 of the Constitution which he argued blocked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ordinary citizens to have access to information. I disagree with him that the said amendments were linked to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other articles which had not been specifically amended like articles 137(</w:t>
      </w:r>
      <w:r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) (</w:t>
      </w:r>
      <w:r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>supra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)”.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The Learned Deputy Chief Justice also held that the required spacing laid down by article 262 of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fourteen days between the second and third readings was not applicable to the bill number 16 of 2000.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She concluded: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“The failure to observe the fourteen days period stipulated under article 262(1) of the Constitution in my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view, was not applicable to bill number 16 of 2000. All that is required for the amendments under article 258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and 261 of the Constitution is the support at second and third readings of not less </w:t>
      </w:r>
      <w:proofErr w:type="spellStart"/>
      <w:r w:rsidRPr="00E418C8"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spellEnd"/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two thirds of all the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members of Parliament which was not disputed in this petition.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There was no requirement of spacing at any stage of bill number 16 of 2000 as it is contended for the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petitioners”.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I am </w:t>
      </w:r>
      <w:r w:rsidRPr="00E418C8">
        <w:rPr>
          <w:rFonts w:ascii="Times New Roman" w:hAnsi="Times New Roman" w:cs="Times New Roman"/>
          <w:color w:val="000000"/>
        </w:rPr>
        <w:lastRenderedPageBreak/>
        <w:t>unable to agree with those conclusions. Parliament has the power to make rules of procedure to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govern its business, but those rules had to be consistent or </w:t>
      </w:r>
      <w:r w:rsidRPr="00E418C8">
        <w:rPr>
          <w:rFonts w:ascii="Times New Roman" w:hAnsi="Times New Roman" w:cs="Times New Roman"/>
          <w:i/>
          <w:iCs/>
          <w:color w:val="000000"/>
        </w:rPr>
        <w:t xml:space="preserve">intra vires </w:t>
      </w:r>
      <w:r w:rsidRPr="00E418C8">
        <w:rPr>
          <w:rFonts w:ascii="Times New Roman" w:hAnsi="Times New Roman" w:cs="Times New Roman"/>
          <w:color w:val="000000"/>
        </w:rPr>
        <w:t>the Constitution. Parliament cannot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change provisions of the Constitution through its rules. It can only make rules to implement the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provisions of the Constitution. Therefore in making amendments the correct procedure laid down in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articles 258 to 262 had to be strictly complied with. Those provisions could not be waived by the rules. In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the present case, the </w:t>
      </w:r>
      <w:proofErr w:type="spellStart"/>
      <w:r w:rsidRPr="00E418C8">
        <w:rPr>
          <w:rFonts w:ascii="Times New Roman" w:hAnsi="Times New Roman" w:cs="Times New Roman"/>
          <w:color w:val="000000"/>
        </w:rPr>
        <w:t>m.andatory</w:t>
      </w:r>
      <w:proofErr w:type="spellEnd"/>
      <w:r w:rsidRPr="00E418C8">
        <w:rPr>
          <w:rFonts w:ascii="Times New Roman" w:hAnsi="Times New Roman" w:cs="Times New Roman"/>
          <w:color w:val="000000"/>
        </w:rPr>
        <w:t xml:space="preserve"> provisions relating to entrenched provisions were not complied with.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These provisions require separating the second and third readings of the amendment bill by at least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fourteen sitting days of Parliament, and the holding of a referendum or ratification by district councils in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specified cases.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The Uganda Constitution is therefore a rigid one as it cannot be amended easily. Although it is not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cast in stone, it is intended to serve not only the present generation but the generations yet to come.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The failure to produce a certificate of the speaker and a certificate of the electoral commission which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accompanies the bill was fatal to the amendment process where these certificates were required. Once the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petitioner alleged that the certificates were not attached, it was incumbent upon the respondent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Attorney-General to show that the certificates had been attached to the bill. It was a fact within the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special knowledge of the Attorney-General. The Attorney-General failed to do so. The presumption that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such certificates existed was rebutted by the allegations made by the petitioner which were not seriously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challenged. In the result I would hold that section 5 of Act 13 of 2000 was void for having not been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enacted in accordance with the provisions of the Constitution.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In paragraph 1(</w:t>
      </w:r>
      <w:r w:rsidRPr="00E418C8">
        <w:rPr>
          <w:rFonts w:ascii="Times New Roman" w:hAnsi="Times New Roman" w:cs="Times New Roman"/>
          <w:i/>
          <w:iCs/>
          <w:color w:val="000000"/>
        </w:rPr>
        <w:t>e</w:t>
      </w:r>
      <w:r w:rsidRPr="00E418C8">
        <w:rPr>
          <w:rFonts w:ascii="Times New Roman" w:hAnsi="Times New Roman" w:cs="Times New Roman"/>
          <w:color w:val="000000"/>
        </w:rPr>
        <w:t>) of the petition, the Constitutionality of section 3 of the Act 13 of 2000 which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introduced a new article 257A in the Constitution was challenged for being inconsistent with articles 88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and 17(1) and (3) of the Constitution on the ground that they provide for a procedure where members of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Parliament may without a quorum vote on any question proposed for a decision of Parliament by using a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voice vote of “ayes” and “nays” which by reason of the amendment cannot be subjected to the scrutiny of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the Courts when it is the duty of the Courts to interpret and protect the Constitution under article 128(1),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(2) and (3) of the Constitution and clause 1 of the National Objectives and directive Principle of State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Policy.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This ground was not argued in the Constitutional Court. The Court therefore did not pronounce itself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on whether the procedure of voting by “ayes” and “nays” was in conflict with the provision of the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Constitution. The issue seems to have been raised in this Court in ground 5 of the memorandum of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appeal.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</w:p>
    <w:p w:rsidR="00E418C8" w:rsidRDefault="00E64039" w:rsidP="00E418C8">
      <w:pPr>
        <w:spacing w:after="0"/>
        <w:ind w:left="405"/>
        <w:rPr>
          <w:rFonts w:ascii="Times New Roman" w:hAnsi="Times New Roman" w:cs="Times New Roman"/>
          <w:color w:val="000000"/>
        </w:rPr>
      </w:pPr>
      <w:r w:rsidRPr="00E418C8">
        <w:rPr>
          <w:rFonts w:ascii="Times New Roman" w:hAnsi="Times New Roman" w:cs="Times New Roman"/>
          <w:color w:val="000000"/>
        </w:rPr>
        <w:t xml:space="preserve">This ground complains that the </w:t>
      </w:r>
      <w:proofErr w:type="gramStart"/>
      <w:r w:rsidRPr="00E418C8">
        <w:rPr>
          <w:rFonts w:ascii="Times New Roman" w:hAnsi="Times New Roman" w:cs="Times New Roman"/>
          <w:color w:val="000000"/>
        </w:rPr>
        <w:t>Learned</w:t>
      </w:r>
      <w:proofErr w:type="gramEnd"/>
      <w:r w:rsidRPr="00E418C8">
        <w:rPr>
          <w:rFonts w:ascii="Times New Roman" w:hAnsi="Times New Roman" w:cs="Times New Roman"/>
          <w:color w:val="000000"/>
        </w:rPr>
        <w:t xml:space="preserve"> majority Justices of the Constitutional Court erred in law when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they failed to distinguish between waiver of Parliamentary procedure and non-compliance with the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constitutional provisions under articles 258, 259 and 262 of the Constitution. Be that as it may I shall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briefly comment on the issue because of its importance.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Section 6 of the Constitution (Amendment) Act 2000 amended the Constitution by adding section 257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 which provided: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“Subject to article 92 of this Constitution: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) No Act, resolution or decision passed or taken or purported to have been passed or taken by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Parliament at any time after the commencement of this Constitution using the procedure of voting by a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voice vote namely, by the voices of “ayes” for those in favour of the question and “nays” for those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against the question shall be taken to be invalid by reason of the use of that procedure: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) No Act passed or purported to have been passed by Parliament at any time after the commencements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of this Constitution shall be taken to be invalid by reason of the fact that the Bill for the Act was not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discussed and recommendations made on it to Parliament by a standing committee”.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The declared object of this amendment was to ratify certain past acts relating to procedure of Parliament.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This is clear from the long title to the Act and the marginal note to the article which states, “Ratification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of certain acts relating to procedure of Parliament”. This provision was not intended to provide a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procedure for passing future amendments to the Constitution. It was a validating provision. I am unable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to say that this provision is in conflict with articles 88 and 137(1) and (3) of the Constitution.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In my opinion however, the procedure provided in article 257A does not apply to the amendment of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the Constitution where a two-thirds majority of all members of Parliament with voting rights is required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to pass such an amendment. The </w:t>
      </w:r>
      <w:r w:rsidRPr="00E418C8">
        <w:rPr>
          <w:rFonts w:ascii="Times New Roman" w:hAnsi="Times New Roman" w:cs="Times New Roman"/>
          <w:color w:val="000000"/>
        </w:rPr>
        <w:lastRenderedPageBreak/>
        <w:t>procedure of voting by “ayes” and “nays” is incapable of providing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accuracy and certainty that the necessary numbers of members of Parliament required to pass such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important legislation have been obtained. The procedure may be applicable in deciding questions where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only a simple majority of members of Parliament present and voting is required, in non-contentious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matters, as provided under article 89(1) of the Constitution.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In the result this appeal should substantially succeed. I would hold that ground two should fail, ground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three should partially succeed, and grounds 1, 4, 5 and 6 should succeed.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In view of the fact that the appeal has substantially succeeded, I would grant the appellants the costs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in this Court and Courts below. I would allow a certificate for the two counsels.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As the other members of the Court substantially agree with the judgment of </w:t>
      </w:r>
      <w:proofErr w:type="spellStart"/>
      <w:r w:rsidRPr="00E418C8">
        <w:rPr>
          <w:rFonts w:ascii="Times New Roman" w:hAnsi="Times New Roman" w:cs="Times New Roman"/>
          <w:color w:val="000000"/>
        </w:rPr>
        <w:t>Kanyeihamba</w:t>
      </w:r>
      <w:proofErr w:type="spellEnd"/>
      <w:r w:rsidRPr="00E418C8">
        <w:rPr>
          <w:rFonts w:ascii="Times New Roman" w:hAnsi="Times New Roman" w:cs="Times New Roman"/>
          <w:color w:val="000000"/>
        </w:rPr>
        <w:t xml:space="preserve"> JSC, and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the orders he has proposed, this appeal is allowed with declarations and orders as set out in the judgment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of the Learned Justice of Supreme Court.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</w:p>
    <w:p w:rsidR="004F00C7" w:rsidRDefault="00E64039" w:rsidP="00E418C8">
      <w:pPr>
        <w:spacing w:after="0"/>
        <w:ind w:left="405"/>
        <w:rPr>
          <w:rFonts w:ascii="Times New Roman" w:hAnsi="Times New Roman" w:cs="Times New Roman"/>
          <w:color w:val="000000"/>
        </w:rPr>
      </w:pPr>
      <w:r w:rsidRPr="00E418C8">
        <w:rPr>
          <w:rFonts w:ascii="Times New Roman" w:hAnsi="Times New Roman" w:cs="Times New Roman"/>
          <w:b/>
          <w:bCs/>
          <w:color w:val="000000"/>
        </w:rPr>
        <w:t xml:space="preserve">ODER JSC: </w:t>
      </w:r>
      <w:r w:rsidRPr="00E418C8">
        <w:rPr>
          <w:rFonts w:ascii="Times New Roman" w:hAnsi="Times New Roman" w:cs="Times New Roman"/>
          <w:color w:val="000000"/>
        </w:rPr>
        <w:t xml:space="preserve">The appellants Paul K </w:t>
      </w:r>
      <w:proofErr w:type="spellStart"/>
      <w:r w:rsidRPr="00E418C8">
        <w:rPr>
          <w:rFonts w:ascii="Times New Roman" w:hAnsi="Times New Roman" w:cs="Times New Roman"/>
          <w:color w:val="000000"/>
        </w:rPr>
        <w:t>Ssemogerere</w:t>
      </w:r>
      <w:proofErr w:type="spellEnd"/>
      <w:r w:rsidRPr="00E418C8">
        <w:rPr>
          <w:rFonts w:ascii="Times New Roman" w:hAnsi="Times New Roman" w:cs="Times New Roman"/>
          <w:color w:val="000000"/>
        </w:rPr>
        <w:t xml:space="preserve">, Zachary </w:t>
      </w:r>
      <w:proofErr w:type="spellStart"/>
      <w:r w:rsidRPr="00E418C8">
        <w:rPr>
          <w:rFonts w:ascii="Times New Roman" w:hAnsi="Times New Roman" w:cs="Times New Roman"/>
          <w:color w:val="000000"/>
        </w:rPr>
        <w:t>Olum</w:t>
      </w:r>
      <w:proofErr w:type="spellEnd"/>
      <w:r w:rsidRPr="00E418C8">
        <w:rPr>
          <w:rFonts w:ascii="Times New Roman" w:hAnsi="Times New Roman" w:cs="Times New Roman"/>
          <w:color w:val="000000"/>
        </w:rPr>
        <w:t xml:space="preserve"> and </w:t>
      </w:r>
      <w:proofErr w:type="spellStart"/>
      <w:r w:rsidRPr="00E418C8">
        <w:rPr>
          <w:rFonts w:ascii="Times New Roman" w:hAnsi="Times New Roman" w:cs="Times New Roman"/>
          <w:color w:val="000000"/>
        </w:rPr>
        <w:t>Julliet</w:t>
      </w:r>
      <w:proofErr w:type="spellEnd"/>
      <w:r w:rsidRPr="00E418C8">
        <w:rPr>
          <w:rFonts w:ascii="Times New Roman" w:hAnsi="Times New Roman" w:cs="Times New Roman"/>
          <w:color w:val="000000"/>
        </w:rPr>
        <w:t xml:space="preserve"> Rainer </w:t>
      </w:r>
      <w:proofErr w:type="spellStart"/>
      <w:r w:rsidRPr="00E418C8">
        <w:rPr>
          <w:rFonts w:ascii="Times New Roman" w:hAnsi="Times New Roman" w:cs="Times New Roman"/>
          <w:color w:val="000000"/>
        </w:rPr>
        <w:t>Kafire</w:t>
      </w:r>
      <w:proofErr w:type="spellEnd"/>
      <w:r w:rsidRPr="00E418C8">
        <w:rPr>
          <w:rFonts w:ascii="Times New Roman" w:hAnsi="Times New Roman" w:cs="Times New Roman"/>
          <w:color w:val="000000"/>
        </w:rPr>
        <w:t>, have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appealed to this Court against the whole of the majority decision of the Constitutional Court, (Lady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Justice LEM </w:t>
      </w:r>
      <w:proofErr w:type="spellStart"/>
      <w:r w:rsidRPr="00E418C8">
        <w:rPr>
          <w:rFonts w:ascii="Times New Roman" w:hAnsi="Times New Roman" w:cs="Times New Roman"/>
          <w:color w:val="000000"/>
        </w:rPr>
        <w:t>Mukasa-Kikonyogo</w:t>
      </w:r>
      <w:proofErr w:type="spellEnd"/>
      <w:r w:rsidRPr="00E418C8">
        <w:rPr>
          <w:rFonts w:ascii="Times New Roman" w:hAnsi="Times New Roman" w:cs="Times New Roman"/>
          <w:color w:val="000000"/>
        </w:rPr>
        <w:t xml:space="preserve"> DCJ, </w:t>
      </w:r>
      <w:proofErr w:type="spellStart"/>
      <w:r w:rsidRPr="00E418C8">
        <w:rPr>
          <w:rFonts w:ascii="Times New Roman" w:hAnsi="Times New Roman" w:cs="Times New Roman"/>
          <w:color w:val="000000"/>
        </w:rPr>
        <w:t>Mr</w:t>
      </w:r>
      <w:proofErr w:type="spellEnd"/>
      <w:r w:rsidRPr="00E418C8">
        <w:rPr>
          <w:rFonts w:ascii="Times New Roman" w:hAnsi="Times New Roman" w:cs="Times New Roman"/>
          <w:color w:val="000000"/>
        </w:rPr>
        <w:t xml:space="preserve"> Justice CM Kato JA and Lady Justice CN </w:t>
      </w:r>
      <w:proofErr w:type="spellStart"/>
      <w:r w:rsidRPr="00E418C8">
        <w:rPr>
          <w:rFonts w:ascii="Times New Roman" w:hAnsi="Times New Roman" w:cs="Times New Roman"/>
          <w:color w:val="000000"/>
        </w:rPr>
        <w:t>Kitumba</w:t>
      </w:r>
      <w:proofErr w:type="spellEnd"/>
      <w:r w:rsidRPr="00E418C8">
        <w:rPr>
          <w:rFonts w:ascii="Times New Roman" w:hAnsi="Times New Roman" w:cs="Times New Roman"/>
          <w:color w:val="000000"/>
        </w:rPr>
        <w:t xml:space="preserve"> JA)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delivered at Kampala on 17 April 2002.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I have had the benefit of reading in draft the judgment of my learned brother </w:t>
      </w:r>
      <w:proofErr w:type="spellStart"/>
      <w:r w:rsidRPr="00E418C8">
        <w:rPr>
          <w:rFonts w:ascii="Times New Roman" w:hAnsi="Times New Roman" w:cs="Times New Roman"/>
          <w:color w:val="000000"/>
        </w:rPr>
        <w:t>Kanyeihamba</w:t>
      </w:r>
      <w:proofErr w:type="spellEnd"/>
      <w:r w:rsidRPr="00E418C8">
        <w:rPr>
          <w:rFonts w:ascii="Times New Roman" w:hAnsi="Times New Roman" w:cs="Times New Roman"/>
          <w:color w:val="000000"/>
        </w:rPr>
        <w:t xml:space="preserve"> JSC and I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agree with him that the appeal should succeed.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In his judgment </w:t>
      </w:r>
      <w:proofErr w:type="spellStart"/>
      <w:r w:rsidRPr="00E418C8">
        <w:rPr>
          <w:rFonts w:ascii="Times New Roman" w:hAnsi="Times New Roman" w:cs="Times New Roman"/>
          <w:color w:val="000000"/>
        </w:rPr>
        <w:t>Kanyeihamba</w:t>
      </w:r>
      <w:proofErr w:type="spellEnd"/>
      <w:r w:rsidRPr="00E418C8">
        <w:rPr>
          <w:rFonts w:ascii="Times New Roman" w:hAnsi="Times New Roman" w:cs="Times New Roman"/>
          <w:color w:val="000000"/>
        </w:rPr>
        <w:t xml:space="preserve"> JSC set out the background to the appeal. I shall not repeat the same in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this judgment.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The memorandum of appeal sets out six grounds of appeal as follows: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1. </w:t>
      </w:r>
      <w:proofErr w:type="spellStart"/>
      <w:r w:rsidRPr="00E418C8"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Learned majority Justices of the Constitutional Court erred in law and fact when they held that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section 5 of the Constitutional (Amendment) Act of 2000 did not amend articles 28, 41(1) and 44(</w:t>
      </w:r>
      <w:r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) of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the Constitution by implication and infection with articles require amendment in accordance with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articles 259 and 262 of the Constitution.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2. </w:t>
      </w:r>
      <w:proofErr w:type="spellStart"/>
      <w:r w:rsidRPr="00E418C8"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Learned Majority Justices of the Constitutional Court erred in law and fact when they held that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section 5 of the Constitutional (Amendment) Act of 2000, did not amend articles 28, 4(1) and 44(</w:t>
      </w:r>
      <w:r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) of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the Constitution by implication and infection which articles require amendment in accordance with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articles 259 and 262.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3. </w:t>
      </w:r>
      <w:proofErr w:type="spellStart"/>
      <w:r w:rsidRPr="00E418C8"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Learned majority Justices of the Constitutional Court erred in law and fact when they held that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section 5 of the Constitutional Amendment Act of 2000 did not amend articles 128(1), (2) and (3) and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137(3)(</w:t>
      </w:r>
      <w:r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) of the Constitution by the implication and infection which articles require amendment in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accordance with articles 259 and 262.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4. </w:t>
      </w:r>
      <w:proofErr w:type="spellStart"/>
      <w:r w:rsidRPr="00E418C8"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Learned majority Justices of the Constitutional Court erred in law and fact when they held that the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petitioners/appellants had not proved that Parliament did not follow the required procedure under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articles 259 and 262 of the Constitution when enacting the Constitutional (Amendment) Act 2000.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5. </w:t>
      </w:r>
      <w:proofErr w:type="spellStart"/>
      <w:r w:rsidRPr="00E418C8"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Learned majority Justices of the Constitutional Court erred in law when they failed to distinguish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between a waiver of Parliamentary procedure and con-compliance with Constitutional Provisions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under articles 258, 259 and 262 of the Constitution of Uganda.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6. </w:t>
      </w:r>
      <w:proofErr w:type="spellStart"/>
      <w:r w:rsidRPr="00E418C8"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Constitutional Court erred in law and fact and misconstrued the gist of the petition and the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petitioners’ contention when they held that a Constitutional Court would have no jurisdiction to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construe part of the Constitution as against the rest of the Constitution and thereby came to a wrong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conclusion.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The appellants prayed that the appeal be allowed and that the respondent should be ordered to pay the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costs here and in the Court below.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418C8">
        <w:rPr>
          <w:rFonts w:ascii="Times New Roman" w:hAnsi="Times New Roman" w:cs="Times New Roman"/>
          <w:color w:val="000000"/>
        </w:rPr>
        <w:t>Mr</w:t>
      </w:r>
      <w:proofErr w:type="spellEnd"/>
      <w:r w:rsidRPr="00E418C8">
        <w:rPr>
          <w:rFonts w:ascii="Times New Roman" w:hAnsi="Times New Roman" w:cs="Times New Roman"/>
          <w:color w:val="000000"/>
        </w:rPr>
        <w:t xml:space="preserve"> GS </w:t>
      </w:r>
      <w:proofErr w:type="spellStart"/>
      <w:r w:rsidRPr="00E418C8">
        <w:rPr>
          <w:rFonts w:ascii="Times New Roman" w:hAnsi="Times New Roman" w:cs="Times New Roman"/>
          <w:i/>
          <w:iCs/>
          <w:color w:val="000000"/>
        </w:rPr>
        <w:t>Lule</w:t>
      </w:r>
      <w:proofErr w:type="spellEnd"/>
      <w:r w:rsidRPr="00E418C8">
        <w:rPr>
          <w:rFonts w:ascii="Times New Roman" w:hAnsi="Times New Roman" w:cs="Times New Roman"/>
          <w:color w:val="000000"/>
        </w:rPr>
        <w:t xml:space="preserve">, SC and </w:t>
      </w:r>
      <w:proofErr w:type="spellStart"/>
      <w:r w:rsidRPr="00E418C8">
        <w:rPr>
          <w:rFonts w:ascii="Times New Roman" w:hAnsi="Times New Roman" w:cs="Times New Roman"/>
          <w:color w:val="000000"/>
        </w:rPr>
        <w:t>Mr</w:t>
      </w:r>
      <w:proofErr w:type="spellEnd"/>
      <w:r w:rsidRPr="00E418C8">
        <w:rPr>
          <w:rFonts w:ascii="Times New Roman" w:hAnsi="Times New Roman" w:cs="Times New Roman"/>
          <w:color w:val="000000"/>
        </w:rPr>
        <w:t xml:space="preserve"> J </w:t>
      </w:r>
      <w:proofErr w:type="spellStart"/>
      <w:r w:rsidRPr="00E418C8">
        <w:rPr>
          <w:rFonts w:ascii="Times New Roman" w:hAnsi="Times New Roman" w:cs="Times New Roman"/>
          <w:i/>
          <w:iCs/>
          <w:color w:val="000000"/>
        </w:rPr>
        <w:t>Balikuddembe</w:t>
      </w:r>
      <w:proofErr w:type="spellEnd"/>
      <w:r w:rsidRPr="00E418C8">
        <w:rPr>
          <w:rFonts w:ascii="Times New Roman" w:hAnsi="Times New Roman" w:cs="Times New Roman"/>
          <w:i/>
          <w:iCs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represented the appellants and </w:t>
      </w:r>
      <w:proofErr w:type="spellStart"/>
      <w:r w:rsidRPr="00E418C8">
        <w:rPr>
          <w:rFonts w:ascii="Times New Roman" w:hAnsi="Times New Roman" w:cs="Times New Roman"/>
          <w:color w:val="000000"/>
        </w:rPr>
        <w:t>Mr</w:t>
      </w:r>
      <w:proofErr w:type="spellEnd"/>
      <w:r w:rsidRPr="00E418C8">
        <w:rPr>
          <w:rFonts w:ascii="Times New Roman" w:hAnsi="Times New Roman" w:cs="Times New Roman"/>
          <w:color w:val="000000"/>
        </w:rPr>
        <w:t xml:space="preserve"> Denis </w:t>
      </w:r>
      <w:proofErr w:type="spellStart"/>
      <w:r w:rsidRPr="00E418C8">
        <w:rPr>
          <w:rFonts w:ascii="Times New Roman" w:hAnsi="Times New Roman" w:cs="Times New Roman"/>
          <w:i/>
          <w:iCs/>
          <w:color w:val="000000"/>
        </w:rPr>
        <w:t>Bireije</w:t>
      </w:r>
      <w:proofErr w:type="spellEnd"/>
      <w:r w:rsidR="00E418C8" w:rsidRPr="00E418C8">
        <w:rPr>
          <w:rFonts w:ascii="Times New Roman" w:hAnsi="Times New Roman" w:cs="Times New Roman"/>
          <w:i/>
          <w:iCs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Commissioner for Civil Litigation and </w:t>
      </w:r>
      <w:proofErr w:type="spellStart"/>
      <w:r w:rsidRPr="00E418C8">
        <w:rPr>
          <w:rFonts w:ascii="Times New Roman" w:hAnsi="Times New Roman" w:cs="Times New Roman"/>
          <w:color w:val="000000"/>
        </w:rPr>
        <w:t>Mr</w:t>
      </w:r>
      <w:proofErr w:type="spellEnd"/>
      <w:r w:rsidRPr="00E418C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418C8">
        <w:rPr>
          <w:rFonts w:ascii="Times New Roman" w:hAnsi="Times New Roman" w:cs="Times New Roman"/>
          <w:color w:val="000000"/>
        </w:rPr>
        <w:t>Okello</w:t>
      </w:r>
      <w:proofErr w:type="spellEnd"/>
      <w:r w:rsidRPr="00E418C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418C8">
        <w:rPr>
          <w:rFonts w:ascii="Times New Roman" w:hAnsi="Times New Roman" w:cs="Times New Roman"/>
          <w:i/>
          <w:iCs/>
          <w:color w:val="000000"/>
        </w:rPr>
        <w:t>Oryem</w:t>
      </w:r>
      <w:proofErr w:type="spellEnd"/>
      <w:r w:rsidRPr="00E418C8">
        <w:rPr>
          <w:rFonts w:ascii="Times New Roman" w:hAnsi="Times New Roman" w:cs="Times New Roman"/>
          <w:i/>
          <w:iCs/>
          <w:color w:val="000000"/>
        </w:rPr>
        <w:t xml:space="preserve">, </w:t>
      </w:r>
      <w:r w:rsidRPr="00E418C8">
        <w:rPr>
          <w:rFonts w:ascii="Times New Roman" w:hAnsi="Times New Roman" w:cs="Times New Roman"/>
          <w:color w:val="000000"/>
        </w:rPr>
        <w:t>Senior State Attorney, both from the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Attorney-General’s Chambers appeared for the respondent. </w:t>
      </w:r>
      <w:proofErr w:type="spellStart"/>
      <w:r w:rsidRPr="00E418C8">
        <w:rPr>
          <w:rFonts w:ascii="Times New Roman" w:hAnsi="Times New Roman" w:cs="Times New Roman"/>
          <w:color w:val="000000"/>
        </w:rPr>
        <w:t>Mr</w:t>
      </w:r>
      <w:proofErr w:type="spellEnd"/>
      <w:r w:rsidRPr="00E418C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418C8">
        <w:rPr>
          <w:rFonts w:ascii="Times New Roman" w:hAnsi="Times New Roman" w:cs="Times New Roman"/>
          <w:i/>
          <w:iCs/>
          <w:color w:val="000000"/>
        </w:rPr>
        <w:t>Lule</w:t>
      </w:r>
      <w:proofErr w:type="spellEnd"/>
      <w:r w:rsidRPr="00E418C8">
        <w:rPr>
          <w:rFonts w:ascii="Times New Roman" w:hAnsi="Times New Roman" w:cs="Times New Roman"/>
          <w:i/>
          <w:iCs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argued grounds 1, 2, 3, 4 and 5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together and ground 6 separately.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In his submission, </w:t>
      </w:r>
      <w:proofErr w:type="spellStart"/>
      <w:r w:rsidRPr="00E418C8">
        <w:rPr>
          <w:rFonts w:ascii="Times New Roman" w:hAnsi="Times New Roman" w:cs="Times New Roman"/>
          <w:color w:val="000000"/>
        </w:rPr>
        <w:t>Mr</w:t>
      </w:r>
      <w:proofErr w:type="spellEnd"/>
      <w:r w:rsidRPr="00E418C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418C8">
        <w:rPr>
          <w:rFonts w:ascii="Times New Roman" w:hAnsi="Times New Roman" w:cs="Times New Roman"/>
          <w:i/>
          <w:iCs/>
          <w:color w:val="000000"/>
        </w:rPr>
        <w:t>Lule</w:t>
      </w:r>
      <w:proofErr w:type="spellEnd"/>
      <w:r w:rsidRPr="00E418C8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 w:rsidRPr="00E418C8">
        <w:rPr>
          <w:rFonts w:ascii="Times New Roman" w:hAnsi="Times New Roman" w:cs="Times New Roman"/>
          <w:color w:val="000000"/>
        </w:rPr>
        <w:t>critized</w:t>
      </w:r>
      <w:proofErr w:type="spellEnd"/>
      <w:r w:rsidRPr="00E418C8">
        <w:rPr>
          <w:rFonts w:ascii="Times New Roman" w:hAnsi="Times New Roman" w:cs="Times New Roman"/>
          <w:color w:val="000000"/>
        </w:rPr>
        <w:t xml:space="preserve"> the majority Learned Justices of the Constitutional Court for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holding that there was no amendment of the articles mentioned in articles 259 of the Constitution, and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that on that ground alone the appellants petition failed. He contended that provisions of the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Constitutional (Amendment) Act 13 of 2002 (Act 13 of 2000) amended certain articles of the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Constitution expressly, impliedly or by infection. Article 41 was amended expressly and impliedly. That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amendment automatically affected articles 44, 28, 1, 2, 128 and 137 of the Constitution. However the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Constitutional Courts finding was that as Act 13 of 2000 did not mention those articles in its preamble, it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follows that they were not amended or affected. Learned counsel contended that amendment of a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constitutional article does not depend entirely on an express statement that the article </w:t>
      </w:r>
      <w:r w:rsidRPr="00E418C8">
        <w:rPr>
          <w:rFonts w:ascii="Times New Roman" w:hAnsi="Times New Roman" w:cs="Times New Roman"/>
          <w:color w:val="000000"/>
        </w:rPr>
        <w:lastRenderedPageBreak/>
        <w:t>is being amended.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It also depends on the effect of the amending legislation on the article. It is for the Court to determine the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intended meaning and effect of the amending statute. The learned counsel then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referred to the decision of this Court in </w:t>
      </w:r>
      <w:r w:rsidRPr="00E418C8">
        <w:rPr>
          <w:rFonts w:ascii="Times New Roman" w:hAnsi="Times New Roman" w:cs="Times New Roman"/>
          <w:i/>
          <w:iCs/>
          <w:color w:val="000000"/>
        </w:rPr>
        <w:t xml:space="preserve">Attorney-General v </w:t>
      </w:r>
      <w:proofErr w:type="spellStart"/>
      <w:r w:rsidRPr="00E418C8">
        <w:rPr>
          <w:rFonts w:ascii="Times New Roman" w:hAnsi="Times New Roman" w:cs="Times New Roman"/>
          <w:i/>
          <w:iCs/>
          <w:color w:val="000000"/>
        </w:rPr>
        <w:t>Tinyefuza</w:t>
      </w:r>
      <w:proofErr w:type="spellEnd"/>
      <w:r w:rsidRPr="00E418C8">
        <w:rPr>
          <w:rFonts w:ascii="Times New Roman" w:hAnsi="Times New Roman" w:cs="Times New Roman"/>
          <w:i/>
          <w:iCs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constitutional appeal number 1 of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1997 (UR) learned counsel submitted that in that case, the Court dealt with the effect of article 41 on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section 121 of the Evidence Act as regards the right of access to information.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Learned counsel further submitted that all the procedures laid down in article 262 were applicable to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article 41, the amendment of which affected the other articles. They were mandatory and amendments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carried out without compliance with article 258(2</w:t>
      </w:r>
      <w:proofErr w:type="gramStart"/>
      <w:r w:rsidRPr="00E418C8">
        <w:rPr>
          <w:rFonts w:ascii="Times New Roman" w:hAnsi="Times New Roman" w:cs="Times New Roman"/>
          <w:color w:val="000000"/>
        </w:rPr>
        <w:t>)(</w:t>
      </w:r>
      <w:proofErr w:type="gramEnd"/>
      <w:r w:rsidRPr="00E418C8">
        <w:rPr>
          <w:rFonts w:ascii="Times New Roman" w:hAnsi="Times New Roman" w:cs="Times New Roman"/>
          <w:i/>
          <w:iCs/>
          <w:color w:val="000000"/>
        </w:rPr>
        <w:t>b</w:t>
      </w:r>
      <w:r w:rsidRPr="00E418C8">
        <w:rPr>
          <w:rFonts w:ascii="Times New Roman" w:hAnsi="Times New Roman" w:cs="Times New Roman"/>
          <w:color w:val="000000"/>
        </w:rPr>
        <w:t>) cannot be part of the Constitution. The learned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counsel urged this Court to apply the decision cited in the appellant’s list of authorities submitted in this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appeal. He added that the same authorities were relied on in the lower court. Some of those authorities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are: </w:t>
      </w:r>
      <w:proofErr w:type="spellStart"/>
      <w:r w:rsidRPr="00E418C8">
        <w:rPr>
          <w:rFonts w:ascii="Times New Roman" w:hAnsi="Times New Roman" w:cs="Times New Roman"/>
          <w:i/>
          <w:iCs/>
          <w:color w:val="000000"/>
        </w:rPr>
        <w:t>Ssemogerere</w:t>
      </w:r>
      <w:proofErr w:type="spellEnd"/>
      <w:r w:rsidRPr="00E418C8">
        <w:rPr>
          <w:rFonts w:ascii="Times New Roman" w:hAnsi="Times New Roman" w:cs="Times New Roman"/>
          <w:i/>
          <w:iCs/>
          <w:color w:val="000000"/>
        </w:rPr>
        <w:t xml:space="preserve"> and another v Attorney-General </w:t>
      </w:r>
      <w:r w:rsidRPr="00E418C8">
        <w:rPr>
          <w:rFonts w:ascii="Times New Roman" w:hAnsi="Times New Roman" w:cs="Times New Roman"/>
          <w:color w:val="000000"/>
        </w:rPr>
        <w:t xml:space="preserve">[2000] LLR 5 (SCU), </w:t>
      </w:r>
      <w:r w:rsidRPr="00E418C8">
        <w:rPr>
          <w:rFonts w:ascii="Times New Roman" w:hAnsi="Times New Roman" w:cs="Times New Roman"/>
          <w:i/>
          <w:iCs/>
          <w:color w:val="000000"/>
        </w:rPr>
        <w:t>The Bribery Commissioner v</w:t>
      </w:r>
      <w:r w:rsidR="00E418C8" w:rsidRPr="00E418C8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 w:rsidRPr="00E418C8">
        <w:rPr>
          <w:rFonts w:ascii="Times New Roman" w:hAnsi="Times New Roman" w:cs="Times New Roman"/>
          <w:i/>
          <w:iCs/>
          <w:color w:val="000000"/>
        </w:rPr>
        <w:t>Ranasinghe</w:t>
      </w:r>
      <w:proofErr w:type="spellEnd"/>
      <w:r w:rsidRPr="00E418C8">
        <w:rPr>
          <w:rFonts w:ascii="Times New Roman" w:hAnsi="Times New Roman" w:cs="Times New Roman"/>
          <w:i/>
          <w:iCs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[1965] AC 172 (HL), </w:t>
      </w:r>
      <w:r w:rsidRPr="00E418C8">
        <w:rPr>
          <w:rFonts w:ascii="Times New Roman" w:hAnsi="Times New Roman" w:cs="Times New Roman"/>
          <w:i/>
          <w:iCs/>
          <w:color w:val="000000"/>
        </w:rPr>
        <w:t xml:space="preserve">The Queen v Big M Drug Mart Limited </w:t>
      </w:r>
      <w:r w:rsidRPr="00E418C8">
        <w:rPr>
          <w:rFonts w:ascii="Times New Roman" w:hAnsi="Times New Roman" w:cs="Times New Roman"/>
          <w:color w:val="000000"/>
        </w:rPr>
        <w:t>[1986] LRC (Constitutional)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(332), and </w:t>
      </w:r>
      <w:r w:rsidRPr="00E418C8">
        <w:rPr>
          <w:rFonts w:ascii="Times New Roman" w:hAnsi="Times New Roman" w:cs="Times New Roman"/>
          <w:i/>
          <w:iCs/>
          <w:color w:val="000000"/>
        </w:rPr>
        <w:t xml:space="preserve">The Constitutional Law of India </w:t>
      </w:r>
      <w:r w:rsidRPr="00E418C8">
        <w:rPr>
          <w:rFonts w:ascii="Times New Roman" w:hAnsi="Times New Roman" w:cs="Times New Roman"/>
          <w:color w:val="000000"/>
        </w:rPr>
        <w:t xml:space="preserve">(3 </w:t>
      </w:r>
      <w:proofErr w:type="spellStart"/>
      <w:proofErr w:type="gramStart"/>
      <w:r w:rsidRPr="00E418C8">
        <w:rPr>
          <w:rFonts w:ascii="Times New Roman" w:hAnsi="Times New Roman" w:cs="Times New Roman"/>
          <w:color w:val="000000"/>
        </w:rPr>
        <w:t>ed</w:t>
      </w:r>
      <w:proofErr w:type="spellEnd"/>
      <w:proofErr w:type="gramEnd"/>
      <w:r w:rsidRPr="00E418C8">
        <w:rPr>
          <w:rFonts w:ascii="Times New Roman" w:hAnsi="Times New Roman" w:cs="Times New Roman"/>
          <w:color w:val="000000"/>
        </w:rPr>
        <w:t xml:space="preserve">) Volume 1 by HM </w:t>
      </w:r>
      <w:proofErr w:type="spellStart"/>
      <w:r w:rsidRPr="00E418C8">
        <w:rPr>
          <w:rFonts w:ascii="Times New Roman" w:hAnsi="Times New Roman" w:cs="Times New Roman"/>
          <w:color w:val="000000"/>
        </w:rPr>
        <w:t>Seervai</w:t>
      </w:r>
      <w:proofErr w:type="spellEnd"/>
      <w:r w:rsidRPr="00E418C8">
        <w:rPr>
          <w:rFonts w:ascii="Times New Roman" w:hAnsi="Times New Roman" w:cs="Times New Roman"/>
          <w:color w:val="000000"/>
        </w:rPr>
        <w:t>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Learned counsel also adopted his submission in constitutional petition number 13 of 2000 regarding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“</w:t>
      </w:r>
      <w:proofErr w:type="spellStart"/>
      <w:r w:rsidRPr="00E418C8">
        <w:rPr>
          <w:rFonts w:ascii="Times New Roman" w:hAnsi="Times New Roman" w:cs="Times New Roman"/>
          <w:color w:val="000000"/>
        </w:rPr>
        <w:t>colourable</w:t>
      </w:r>
      <w:proofErr w:type="spellEnd"/>
      <w:r w:rsidRPr="00E418C8">
        <w:rPr>
          <w:rFonts w:ascii="Times New Roman" w:hAnsi="Times New Roman" w:cs="Times New Roman"/>
          <w:color w:val="000000"/>
        </w:rPr>
        <w:t>” legislation by which, he contended section 5 was used to amend article 41 of the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Constitution. On amendment articles of a Constitution by </w:t>
      </w:r>
      <w:proofErr w:type="spellStart"/>
      <w:r w:rsidRPr="00E418C8">
        <w:rPr>
          <w:rFonts w:ascii="Times New Roman" w:hAnsi="Times New Roman" w:cs="Times New Roman"/>
          <w:color w:val="000000"/>
        </w:rPr>
        <w:t>colourable</w:t>
      </w:r>
      <w:proofErr w:type="spellEnd"/>
      <w:r w:rsidRPr="00E418C8">
        <w:rPr>
          <w:rFonts w:ascii="Times New Roman" w:hAnsi="Times New Roman" w:cs="Times New Roman"/>
          <w:color w:val="000000"/>
        </w:rPr>
        <w:t xml:space="preserve"> legislation, the learned counsel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referred to the Constitutional Law of India (</w:t>
      </w:r>
      <w:r w:rsidRPr="00E418C8">
        <w:rPr>
          <w:rFonts w:ascii="Times New Roman" w:hAnsi="Times New Roman" w:cs="Times New Roman"/>
          <w:i/>
          <w:iCs/>
          <w:color w:val="000000"/>
        </w:rPr>
        <w:t>supra</w:t>
      </w:r>
      <w:r w:rsidRPr="00E418C8">
        <w:rPr>
          <w:rFonts w:ascii="Times New Roman" w:hAnsi="Times New Roman" w:cs="Times New Roman"/>
          <w:color w:val="000000"/>
        </w:rPr>
        <w:t>).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Learned counsel also distinguished the case of </w:t>
      </w:r>
      <w:proofErr w:type="spellStart"/>
      <w:r w:rsidRPr="00E418C8">
        <w:rPr>
          <w:rFonts w:ascii="Times New Roman" w:hAnsi="Times New Roman" w:cs="Times New Roman"/>
          <w:i/>
          <w:iCs/>
          <w:color w:val="000000"/>
        </w:rPr>
        <w:t>Teo</w:t>
      </w:r>
      <w:proofErr w:type="spellEnd"/>
      <w:r w:rsidRPr="00E418C8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 w:rsidRPr="00E418C8">
        <w:rPr>
          <w:rFonts w:ascii="Times New Roman" w:hAnsi="Times New Roman" w:cs="Times New Roman"/>
          <w:i/>
          <w:iCs/>
          <w:color w:val="000000"/>
        </w:rPr>
        <w:t>Soh</w:t>
      </w:r>
      <w:proofErr w:type="spellEnd"/>
      <w:r w:rsidRPr="00E418C8">
        <w:rPr>
          <w:rFonts w:ascii="Times New Roman" w:hAnsi="Times New Roman" w:cs="Times New Roman"/>
          <w:i/>
          <w:iCs/>
          <w:color w:val="000000"/>
        </w:rPr>
        <w:t xml:space="preserve"> Ling v Minister of Home Affairs and others</w:t>
      </w:r>
      <w:r w:rsidR="00E418C8" w:rsidRPr="00E418C8">
        <w:rPr>
          <w:rFonts w:ascii="Times New Roman" w:hAnsi="Times New Roman" w:cs="Times New Roman"/>
          <w:i/>
          <w:iCs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[1990] LRC (Constitutional) 490 relied on by the respondent, as not applicable to the instant case.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Learned counsel also referred to the respondent’s other authority namely </w:t>
      </w:r>
      <w:r w:rsidRPr="00E418C8">
        <w:rPr>
          <w:rFonts w:ascii="Times New Roman" w:hAnsi="Times New Roman" w:cs="Times New Roman"/>
          <w:i/>
          <w:iCs/>
          <w:color w:val="000000"/>
        </w:rPr>
        <w:t>Uganda Law Society and</w:t>
      </w:r>
      <w:r w:rsidR="00E418C8" w:rsidRPr="00E418C8">
        <w:rPr>
          <w:rFonts w:ascii="Times New Roman" w:hAnsi="Times New Roman" w:cs="Times New Roman"/>
          <w:i/>
          <w:iCs/>
          <w:color w:val="000000"/>
        </w:rPr>
        <w:t xml:space="preserve"> </w:t>
      </w:r>
      <w:r w:rsidRPr="00E418C8">
        <w:rPr>
          <w:rFonts w:ascii="Times New Roman" w:hAnsi="Times New Roman" w:cs="Times New Roman"/>
          <w:i/>
          <w:iCs/>
          <w:color w:val="000000"/>
        </w:rPr>
        <w:t xml:space="preserve">another v Attorney-General </w:t>
      </w:r>
      <w:r w:rsidRPr="00E418C8">
        <w:rPr>
          <w:rFonts w:ascii="Times New Roman" w:hAnsi="Times New Roman" w:cs="Times New Roman"/>
          <w:color w:val="000000"/>
        </w:rPr>
        <w:t xml:space="preserve">[2001] 1 EA 301 He pointed out that in the judgment of </w:t>
      </w:r>
      <w:proofErr w:type="spellStart"/>
      <w:r w:rsidRPr="00E418C8">
        <w:rPr>
          <w:rFonts w:ascii="Times New Roman" w:hAnsi="Times New Roman" w:cs="Times New Roman"/>
          <w:color w:val="000000"/>
        </w:rPr>
        <w:t>Honourable</w:t>
      </w:r>
      <w:proofErr w:type="spellEnd"/>
      <w:r w:rsidRPr="00E418C8">
        <w:rPr>
          <w:rFonts w:ascii="Times New Roman" w:hAnsi="Times New Roman" w:cs="Times New Roman"/>
          <w:color w:val="000000"/>
        </w:rPr>
        <w:t xml:space="preserve"> Lady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Justice </w:t>
      </w:r>
      <w:proofErr w:type="spellStart"/>
      <w:r w:rsidRPr="00E418C8">
        <w:rPr>
          <w:rFonts w:ascii="Times New Roman" w:hAnsi="Times New Roman" w:cs="Times New Roman"/>
          <w:color w:val="000000"/>
        </w:rPr>
        <w:t>Mukasa-Kikonyogo</w:t>
      </w:r>
      <w:proofErr w:type="spellEnd"/>
      <w:r w:rsidRPr="00E418C8">
        <w:rPr>
          <w:rFonts w:ascii="Times New Roman" w:hAnsi="Times New Roman" w:cs="Times New Roman"/>
          <w:color w:val="000000"/>
        </w:rPr>
        <w:t xml:space="preserve"> DCJ amendment of article 41 of the Constitution by section 5 Act 13 of 2000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was never addressed, but the judgment agreed with the view that section 5 amended article 257 by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insertion of a new article 257A and article 97 by insertion of new provisions thereto. The two other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members of that court agreed with that holding.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418C8">
        <w:rPr>
          <w:rFonts w:ascii="Times New Roman" w:hAnsi="Times New Roman" w:cs="Times New Roman"/>
          <w:color w:val="000000"/>
        </w:rPr>
        <w:t>Mr</w:t>
      </w:r>
      <w:proofErr w:type="spellEnd"/>
      <w:r w:rsidRPr="00E418C8">
        <w:rPr>
          <w:rFonts w:ascii="Times New Roman" w:hAnsi="Times New Roman" w:cs="Times New Roman"/>
          <w:color w:val="000000"/>
        </w:rPr>
        <w:t xml:space="preserve"> Denis </w:t>
      </w:r>
      <w:proofErr w:type="spellStart"/>
      <w:r w:rsidRPr="00E418C8">
        <w:rPr>
          <w:rFonts w:ascii="Times New Roman" w:hAnsi="Times New Roman" w:cs="Times New Roman"/>
          <w:i/>
          <w:iCs/>
          <w:color w:val="000000"/>
        </w:rPr>
        <w:t>Bireije</w:t>
      </w:r>
      <w:proofErr w:type="spellEnd"/>
      <w:r w:rsidRPr="00E418C8">
        <w:rPr>
          <w:rFonts w:ascii="Times New Roman" w:hAnsi="Times New Roman" w:cs="Times New Roman"/>
          <w:i/>
          <w:iCs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opposed the appeal and supported the majority decision of the Constitutional Court.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He argued against the grounds of appeal together. He submitted that the issue for decision before the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Constitutional Court was whether Parliament followed the constitutional provisions in amending the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Constitution by Act 13 of 2000. In his opinion the articles of the Constitution which were amended by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Act 13 of 2000 were articles 88, 89, 90, 97. Another amendment was by insertion of article 257A.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Learned counsel contended that the petition in the Constitutional Court was that Parliament did not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follow the Constitution in amending those articles but the appellants failed to produce sufficient evidence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to prove that Parliament never followed the required constitutional procedure in making amendments.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Learned counsel submitted that the articles he has referred to as having been amended did not require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their amendment to conform with articles 258, 259 261 and 262 (2</w:t>
      </w:r>
      <w:proofErr w:type="gramStart"/>
      <w:r w:rsidRPr="00E418C8">
        <w:rPr>
          <w:rFonts w:ascii="Times New Roman" w:hAnsi="Times New Roman" w:cs="Times New Roman"/>
          <w:color w:val="000000"/>
        </w:rPr>
        <w:t>)(</w:t>
      </w:r>
      <w:proofErr w:type="gramEnd"/>
      <w:r w:rsidRPr="00E418C8">
        <w:rPr>
          <w:rFonts w:ascii="Times New Roman" w:hAnsi="Times New Roman" w:cs="Times New Roman"/>
          <w:i/>
          <w:iCs/>
          <w:color w:val="000000"/>
        </w:rPr>
        <w:t xml:space="preserve">a) </w:t>
      </w:r>
      <w:r w:rsidRPr="00E418C8">
        <w:rPr>
          <w:rFonts w:ascii="Times New Roman" w:hAnsi="Times New Roman" w:cs="Times New Roman"/>
          <w:color w:val="000000"/>
        </w:rPr>
        <w:t>as contended by the appellant’s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counsel. Learned counsel submitted that the articles which were amended were expressly stated in the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preamble of the amending statute. Those not expressly mentioned were not amended.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Learned counsel contended that article 41 was amended but he disagreed that the procedure under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articles 259 was required to do so. He submitted that article 28 was not amended by the implication or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infection. Nor was the procedure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under articles 259 and 262(1) required to do so. Learned counsel also contended that articles 1 and 2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were not amended by Act 13 of 2000. Learned counsel also disagreed with the appellant’s contention that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by amending article 41 section 5 affected article 28 and 44, because the right to fair hearing was not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affected by the amendment of article 41. He contended that the amendment of article 41 did not affect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article 128, nor did it affect article 137 because people still have the right to petition under the latter.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Regarding the appellant’s complaints in grounds 2, 3 and 5 of the appeal that the procedure required by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articles 259 and 262(2</w:t>
      </w:r>
      <w:proofErr w:type="gramStart"/>
      <w:r w:rsidRPr="00E418C8">
        <w:rPr>
          <w:rFonts w:ascii="Times New Roman" w:hAnsi="Times New Roman" w:cs="Times New Roman"/>
          <w:color w:val="000000"/>
        </w:rPr>
        <w:t>)(</w:t>
      </w:r>
      <w:proofErr w:type="gramEnd"/>
      <w:r w:rsidRPr="00E418C8">
        <w:rPr>
          <w:rFonts w:ascii="Times New Roman" w:hAnsi="Times New Roman" w:cs="Times New Roman"/>
          <w:i/>
          <w:iCs/>
          <w:color w:val="000000"/>
        </w:rPr>
        <w:t xml:space="preserve">a) </w:t>
      </w:r>
      <w:r w:rsidRPr="00E418C8">
        <w:rPr>
          <w:rFonts w:ascii="Times New Roman" w:hAnsi="Times New Roman" w:cs="Times New Roman"/>
          <w:color w:val="000000"/>
        </w:rPr>
        <w:t>were not complied with in passing section 5 of the Act, the respondent’s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Learned counsel argued to the contrary. He contended that no evidence was produced </w:t>
      </w:r>
      <w:r w:rsidRPr="00E418C8">
        <w:rPr>
          <w:rFonts w:ascii="Times New Roman" w:hAnsi="Times New Roman" w:cs="Times New Roman"/>
          <w:color w:val="000000"/>
        </w:rPr>
        <w:lastRenderedPageBreak/>
        <w:t>by the appellants to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prove that the articles in question were not complied with.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Learned counsel relied on </w:t>
      </w:r>
      <w:proofErr w:type="spellStart"/>
      <w:r w:rsidRPr="00E418C8">
        <w:rPr>
          <w:rFonts w:ascii="Times New Roman" w:hAnsi="Times New Roman" w:cs="Times New Roman"/>
          <w:i/>
          <w:iCs/>
          <w:color w:val="000000"/>
        </w:rPr>
        <w:t>Teo</w:t>
      </w:r>
      <w:proofErr w:type="spellEnd"/>
      <w:r w:rsidRPr="00E418C8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 w:rsidRPr="00E418C8">
        <w:rPr>
          <w:rFonts w:ascii="Times New Roman" w:hAnsi="Times New Roman" w:cs="Times New Roman"/>
          <w:i/>
          <w:iCs/>
          <w:color w:val="000000"/>
        </w:rPr>
        <w:t>Soh</w:t>
      </w:r>
      <w:proofErr w:type="spellEnd"/>
      <w:r w:rsidRPr="00E418C8">
        <w:rPr>
          <w:rFonts w:ascii="Times New Roman" w:hAnsi="Times New Roman" w:cs="Times New Roman"/>
          <w:i/>
          <w:iCs/>
          <w:color w:val="000000"/>
        </w:rPr>
        <w:t xml:space="preserve"> Lung v Minister of Home Affairs and others </w:t>
      </w:r>
      <w:r w:rsidRPr="00E418C8">
        <w:rPr>
          <w:rFonts w:ascii="Times New Roman" w:hAnsi="Times New Roman" w:cs="Times New Roman"/>
          <w:color w:val="000000"/>
        </w:rPr>
        <w:t>[1990] LRC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(Constitution) 490, in support of the preposition that once the correct procedure has been followed in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amending the Constitution, the amendments become part and parcel of the amended Constitution.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Learned counsel contended that article 257(</w:t>
      </w:r>
      <w:r w:rsidRPr="00E418C8">
        <w:rPr>
          <w:rFonts w:ascii="Times New Roman" w:hAnsi="Times New Roman" w:cs="Times New Roman"/>
          <w:i/>
          <w:iCs/>
          <w:color w:val="000000"/>
        </w:rPr>
        <w:t>a</w:t>
      </w:r>
      <w:r w:rsidRPr="00E418C8">
        <w:rPr>
          <w:rFonts w:ascii="Times New Roman" w:hAnsi="Times New Roman" w:cs="Times New Roman"/>
          <w:color w:val="000000"/>
        </w:rPr>
        <w:t>) permits amendment of the Constitution by modification,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but he contended that such an amendment can be effected only if the article to be amended is specifically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mentioned in the amending legislation.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Learned counsel submitted that the Constitutional Court has powers to </w:t>
      </w:r>
      <w:proofErr w:type="spellStart"/>
      <w:r w:rsidRPr="00E418C8">
        <w:rPr>
          <w:rFonts w:ascii="Times New Roman" w:hAnsi="Times New Roman" w:cs="Times New Roman"/>
          <w:color w:val="000000"/>
        </w:rPr>
        <w:t>harmonise</w:t>
      </w:r>
      <w:proofErr w:type="spellEnd"/>
      <w:r w:rsidRPr="00E418C8">
        <w:rPr>
          <w:rFonts w:ascii="Times New Roman" w:hAnsi="Times New Roman" w:cs="Times New Roman"/>
          <w:color w:val="000000"/>
        </w:rPr>
        <w:t xml:space="preserve"> provisions of the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Constitution, but it can do so only when the right procedure has been followed in enacting the amending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legislation.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I shall consider grounds 1, 2 and 3 together; grounds 4 and 5 together and 6 separately.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The complaints in grounds 1, 2 and 3 of the appeal are to the effect that the Constitutional Court erred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in holding that Act 13 of 200 did not amend articles 1, 2(1) and (2), 28, 41(1), 44(c), 128(2) and (3) and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137(3) of the Constitution.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Section 5 of Act 13 of 2000 amended articles 97 by </w:t>
      </w:r>
      <w:r w:rsidRPr="00E418C8">
        <w:rPr>
          <w:rFonts w:ascii="Times New Roman" w:hAnsi="Times New Roman" w:cs="Times New Roman"/>
          <w:i/>
          <w:iCs/>
          <w:color w:val="000000"/>
        </w:rPr>
        <w:t>inter alia</w:t>
      </w:r>
      <w:r w:rsidRPr="00E418C8">
        <w:rPr>
          <w:rFonts w:ascii="Times New Roman" w:hAnsi="Times New Roman" w:cs="Times New Roman"/>
          <w:color w:val="000000"/>
        </w:rPr>
        <w:t>, introducing two clauses to that article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as follows: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“(2) Notwithstanding article 41 of this Constitution, no member or officer of Parliament and no person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employed to take minutes of evidence before Parliament or any committee of Parliament shall give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evidence elsewhere in respect of the contents of any document laid before Parliament or any such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committee, as the case may be, or in respect of any proceedings or examination held before Parliament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or any such committee, without the special leave of Parliament first obtained.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(3) The special leave referred to in clause (2) of this article may, during a recess or adjournment of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Parliament, be given by the speaker or in the absence of the speaker or during dissolution of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Parliament, by the clerk to Parliament”.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In the Constitutional Court the Learned Lady Justice </w:t>
      </w:r>
      <w:proofErr w:type="spellStart"/>
      <w:r w:rsidRPr="00E418C8">
        <w:rPr>
          <w:rFonts w:ascii="Times New Roman" w:hAnsi="Times New Roman" w:cs="Times New Roman"/>
          <w:color w:val="000000"/>
        </w:rPr>
        <w:t>Mukasa-Kikonyogo</w:t>
      </w:r>
      <w:proofErr w:type="spellEnd"/>
      <w:r w:rsidRPr="00E418C8">
        <w:rPr>
          <w:rFonts w:ascii="Times New Roman" w:hAnsi="Times New Roman" w:cs="Times New Roman"/>
          <w:color w:val="000000"/>
        </w:rPr>
        <w:t xml:space="preserve"> DCJ said this: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“I do not agree with </w:t>
      </w:r>
      <w:proofErr w:type="spellStart"/>
      <w:r w:rsidRPr="00E418C8"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>Lule</w:t>
      </w:r>
      <w:proofErr w:type="spellEnd"/>
      <w:r w:rsidRPr="00E418C8">
        <w:rPr>
          <w:rFonts w:ascii="Times New Roman" w:hAnsi="Times New Roman" w:cs="Times New Roman"/>
          <w:color w:val="000000"/>
          <w:sz w:val="20"/>
          <w:szCs w:val="20"/>
        </w:rPr>
        <w:t>, as already pointed out, that the amendment of article 97 resulted in the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amendments of articles 41(1) and 44 of the Constitution which, he argued, blocked ordinary citizens from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having access to information. I disagree with him that the said amendments were linked to other articles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which had not been amended like articles 137 (</w:t>
      </w:r>
      <w:r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>supra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). Counsel cited a number of authorities in support of his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arguments. I had the opportunity to read them but with due respect I do not find them relevant to the instant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petition”.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Two other members of that court concurred with Learned DCJ.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With the greatest respect, I am unable to agree with the Learned DCJ and the JJA in this regard, because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first, in my considered opinion, the new additions made by section 5 of the Act 13 of 2000 to article 97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clearly affected the right of access to information guaranteed by article 41 of the Constitution. Article 41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was expressly amended. They made availability of records of proceedings of Parliament, for instance,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i/>
          <w:iCs/>
          <w:color w:val="000000"/>
        </w:rPr>
        <w:t>Hansard</w:t>
      </w:r>
      <w:r w:rsidRPr="00E418C8">
        <w:rPr>
          <w:rFonts w:ascii="Times New Roman" w:hAnsi="Times New Roman" w:cs="Times New Roman"/>
          <w:color w:val="000000"/>
        </w:rPr>
        <w:t>, subject to prior approval of Parliament which approval can be granted or denied. If it is denied,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the new clauses (2) and (3) of articles 97 do not indicate the reason on which Parliament may deny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citizens access to records of its proceedings. Under article 41(1) release of Parliamentary proceedings to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 litigant may only be denied if the release of such information is likely to prejudice the security or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sovereignty of the State or interfere with the right to privacy of any other person. Moreover, Parliament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does not yet appear to have made laws prescribing the classes of information referred to in article 44(2)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and the procedure for obtaining access to such information. Secondly, the authorities relied on by the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appellant are most relevant to the instant case. I shall refer to only three for purposes of discussing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article 41. One is constitutional appeal number 1 of 1997, </w:t>
      </w:r>
      <w:r w:rsidRPr="00E418C8">
        <w:rPr>
          <w:rFonts w:ascii="Times New Roman" w:hAnsi="Times New Roman" w:cs="Times New Roman"/>
          <w:i/>
          <w:iCs/>
          <w:color w:val="000000"/>
        </w:rPr>
        <w:t xml:space="preserve">Attorney-General v </w:t>
      </w:r>
      <w:proofErr w:type="spellStart"/>
      <w:r w:rsidRPr="00E418C8">
        <w:rPr>
          <w:rFonts w:ascii="Times New Roman" w:hAnsi="Times New Roman" w:cs="Times New Roman"/>
          <w:i/>
          <w:iCs/>
          <w:color w:val="000000"/>
        </w:rPr>
        <w:t>Tinyefuza</w:t>
      </w:r>
      <w:proofErr w:type="spellEnd"/>
      <w:r w:rsidRPr="00E418C8">
        <w:rPr>
          <w:rFonts w:ascii="Times New Roman" w:hAnsi="Times New Roman" w:cs="Times New Roman"/>
          <w:i/>
          <w:iCs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(</w:t>
      </w:r>
      <w:r w:rsidRPr="00E418C8">
        <w:rPr>
          <w:rFonts w:ascii="Times New Roman" w:hAnsi="Times New Roman" w:cs="Times New Roman"/>
          <w:i/>
          <w:iCs/>
          <w:color w:val="000000"/>
        </w:rPr>
        <w:t>supra</w:t>
      </w:r>
      <w:r w:rsidRPr="00E418C8">
        <w:rPr>
          <w:rFonts w:ascii="Times New Roman" w:hAnsi="Times New Roman" w:cs="Times New Roman"/>
          <w:color w:val="000000"/>
        </w:rPr>
        <w:t xml:space="preserve">) </w:t>
      </w:r>
      <w:proofErr w:type="gramStart"/>
      <w:r w:rsidRPr="00E418C8">
        <w:rPr>
          <w:rFonts w:ascii="Times New Roman" w:hAnsi="Times New Roman" w:cs="Times New Roman"/>
          <w:color w:val="000000"/>
        </w:rPr>
        <w:t>In</w:t>
      </w:r>
      <w:proofErr w:type="gramEnd"/>
      <w:r w:rsidRPr="00E418C8">
        <w:rPr>
          <w:rFonts w:ascii="Times New Roman" w:hAnsi="Times New Roman" w:cs="Times New Roman"/>
          <w:color w:val="000000"/>
        </w:rPr>
        <w:t xml:space="preserve"> that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case, this Court was concerned with </w:t>
      </w:r>
      <w:r w:rsidRPr="00E418C8">
        <w:rPr>
          <w:rFonts w:ascii="Times New Roman" w:hAnsi="Times New Roman" w:cs="Times New Roman"/>
          <w:i/>
          <w:iCs/>
          <w:color w:val="000000"/>
        </w:rPr>
        <w:t xml:space="preserve">inter alia </w:t>
      </w:r>
      <w:r w:rsidRPr="00E418C8">
        <w:rPr>
          <w:rFonts w:ascii="Times New Roman" w:hAnsi="Times New Roman" w:cs="Times New Roman"/>
          <w:color w:val="000000"/>
        </w:rPr>
        <w:t>section 121 of the Evidence Act and article 41(1) of the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Constitution. Section 121 provides: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“No one shall be permitted to give any evidence derived from unpublished official records relating to any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affairs of State, except with the permission of the officer at the head of the department concerned who shall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give or withhold such permission as he thinks fit”.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During a trial of a petition in the Constitutional Court, the Attorney-General objected to the admissibility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of a certain recorded radio message from the Head of State’s Commander-in-Chief of the army to the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Minister of State for </w:t>
      </w:r>
      <w:proofErr w:type="spellStart"/>
      <w:r w:rsidRPr="00E418C8">
        <w:rPr>
          <w:rFonts w:ascii="Times New Roman" w:hAnsi="Times New Roman" w:cs="Times New Roman"/>
          <w:color w:val="000000"/>
        </w:rPr>
        <w:t>defence</w:t>
      </w:r>
      <w:proofErr w:type="spellEnd"/>
      <w:r w:rsidRPr="00E418C8">
        <w:rPr>
          <w:rFonts w:ascii="Times New Roman" w:hAnsi="Times New Roman" w:cs="Times New Roman"/>
          <w:color w:val="000000"/>
        </w:rPr>
        <w:t xml:space="preserve"> concerning the respondent in that appeal. The objection was based on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grounds of State security under section 121. The Constitutional Court overruled the objection, which was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upheld by </w:t>
      </w:r>
      <w:r w:rsidRPr="00E418C8">
        <w:rPr>
          <w:rFonts w:ascii="Times New Roman" w:hAnsi="Times New Roman" w:cs="Times New Roman"/>
          <w:color w:val="000000"/>
        </w:rPr>
        <w:lastRenderedPageBreak/>
        <w:t xml:space="preserve">this Court. In his judgment </w:t>
      </w:r>
      <w:proofErr w:type="spellStart"/>
      <w:r w:rsidRPr="00E418C8">
        <w:rPr>
          <w:rFonts w:ascii="Times New Roman" w:hAnsi="Times New Roman" w:cs="Times New Roman"/>
          <w:color w:val="000000"/>
        </w:rPr>
        <w:t>Wambuzi</w:t>
      </w:r>
      <w:proofErr w:type="spellEnd"/>
      <w:r w:rsidRPr="00E418C8">
        <w:rPr>
          <w:rFonts w:ascii="Times New Roman" w:hAnsi="Times New Roman" w:cs="Times New Roman"/>
          <w:color w:val="000000"/>
        </w:rPr>
        <w:t xml:space="preserve"> CJ (as he then was) put the matter this way: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“The Court (the Constitutional Court) then went on to consider section 121 of the Act together with articles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28 41, 43, 44 and 273 of the Constitution and concluded: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‘The Constitution has determined that a citizen shall have a right of access to information in the hands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of the State. It has determined the exceptions in a manner that is inconsistent with the application of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section 121 of the Evidence Act; it is no longer for the head of department to decide as he thinks fit.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The unfettered discretion has been overturned by article 41 of the Constitution and now it is for the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Constitutional Court to determine whether a matter falls in the exceptions in article 41 or not. And to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this, the State must produce evidence upon which the Court an Act. It has not done so in this instance’.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The objection as to admissibility was overruled and I am unable to fault the reasoning of the Constitutional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Court”.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In my own judgment in that case I said: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“The right of access to information is new in the constitutional history of Uganda. The Evidence Act is an old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vintage statute of 1909. For this and other reasons I have given I think that article 41 of the Constitution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overrides section 121 of the Evidence Act. I have already referred to the views expressed on page 5260 of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Fields Law of Evidence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to the effect that there is a long catena or chain of decisions in which warnings have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been given by courts of the menace which supposed privilege implies to the individual liberty and private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rights, and to the potency of its abuse. It is this menace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which in my view, article 41 sets out to limit. The right of access to information must include the right to use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such information in a Court of Law in support of a citizen’s case”.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I still hold the same view.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Article 97 as amended by section 5 of Act 13 of 2000 by introduction of clause (2) and (3) are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couched in identical terms as section 15(1) and (2) of the National Assembly (Powers and Privileges Act)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(Chapter 249). The effect of article 41(1) of the Constitution on section 15(1) and (2) was considered by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this Court in constitutional appeal number 1 of 2000, </w:t>
      </w:r>
      <w:proofErr w:type="spellStart"/>
      <w:r w:rsidRPr="00E418C8">
        <w:rPr>
          <w:rFonts w:ascii="Times New Roman" w:hAnsi="Times New Roman" w:cs="Times New Roman"/>
          <w:i/>
          <w:iCs/>
          <w:color w:val="000000"/>
        </w:rPr>
        <w:t>Ssemogerere</w:t>
      </w:r>
      <w:proofErr w:type="spellEnd"/>
      <w:r w:rsidRPr="00E418C8">
        <w:rPr>
          <w:rFonts w:ascii="Times New Roman" w:hAnsi="Times New Roman" w:cs="Times New Roman"/>
          <w:i/>
          <w:iCs/>
          <w:color w:val="000000"/>
        </w:rPr>
        <w:t xml:space="preserve"> and another v Attorney-General</w:t>
      </w:r>
      <w:r w:rsidR="00E418C8" w:rsidRPr="00E418C8">
        <w:rPr>
          <w:rFonts w:ascii="Times New Roman" w:hAnsi="Times New Roman" w:cs="Times New Roman"/>
          <w:i/>
          <w:iCs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(</w:t>
      </w:r>
      <w:r w:rsidRPr="00E418C8">
        <w:rPr>
          <w:rFonts w:ascii="Times New Roman" w:hAnsi="Times New Roman" w:cs="Times New Roman"/>
          <w:i/>
          <w:iCs/>
          <w:color w:val="000000"/>
        </w:rPr>
        <w:t>supra</w:t>
      </w:r>
      <w:r w:rsidRPr="00E418C8">
        <w:rPr>
          <w:rFonts w:ascii="Times New Roman" w:hAnsi="Times New Roman" w:cs="Times New Roman"/>
          <w:color w:val="000000"/>
        </w:rPr>
        <w:t>). This is another case to which the appellants referred the Court of Appeal in support of their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petition.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Section 15 of the Act provided:</w:t>
      </w:r>
    </w:p>
    <w:p w:rsidR="004F00C7" w:rsidRDefault="00E418C8" w:rsidP="00E418C8">
      <w:pPr>
        <w:spacing w:after="0"/>
        <w:ind w:left="405"/>
        <w:rPr>
          <w:rFonts w:ascii="Times New Roman" w:hAnsi="Times New Roman" w:cs="Times New Roman"/>
          <w:color w:val="000000"/>
          <w:sz w:val="20"/>
          <w:szCs w:val="20"/>
        </w:rPr>
      </w:pPr>
      <w:r w:rsidRPr="00E418C8">
        <w:rPr>
          <w:rFonts w:ascii="Times New Roman" w:hAnsi="Times New Roman" w:cs="Times New Roman"/>
          <w:color w:val="00000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“15. ( 1) S </w:t>
      </w:r>
      <w:proofErr w:type="spellStart"/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ave</w:t>
      </w:r>
      <w:proofErr w:type="spellEnd"/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as provided in this Act no member or officer of the assembly and no person employed to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take minutes of evidence before the assembly or any committee shall give evidence elsewhere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in respect of the contents of such minutes of evidence or contents of any document laid before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the assembly or any such committee as the case may be, or in respect of any proceedings or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examination held before the assembly or such committee as the case may be without the special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leave of the assembly first had and obtained.</w:t>
      </w:r>
    </w:p>
    <w:p w:rsidR="004F00C7" w:rsidRDefault="00E418C8" w:rsidP="00E418C8">
      <w:pPr>
        <w:spacing w:after="0"/>
        <w:ind w:left="405"/>
        <w:rPr>
          <w:rFonts w:ascii="Times New Roman" w:hAnsi="Times New Roman" w:cs="Times New Roman"/>
          <w:color w:val="000000"/>
          <w:sz w:val="20"/>
          <w:szCs w:val="20"/>
        </w:rPr>
      </w:pP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>( 2</w:t>
      </w:r>
      <w:proofErr w:type="gramEnd"/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="004F00C7" w:rsidRPr="00E418C8">
        <w:rPr>
          <w:rFonts w:ascii="Times New Roman" w:hAnsi="Times New Roman" w:cs="Times New Roman"/>
          <w:color w:val="000000"/>
          <w:sz w:val="20"/>
          <w:szCs w:val="20"/>
        </w:rPr>
        <w:t>The</w:t>
      </w:r>
      <w:r w:rsidR="00E64039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special leave referred to in subsection</w:t>
      </w:r>
    </w:p>
    <w:p w:rsidR="0021070D" w:rsidRDefault="00E64039" w:rsidP="00E418C8">
      <w:pPr>
        <w:spacing w:after="0"/>
        <w:ind w:left="405"/>
      </w:pP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(1) of this section may be given during a recess or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adjournment by the speaker or, in his absence or other incapacity or during any dissolution of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the assembly, by the clerk”.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Rule 171 of the Rules of Procedure of Parliament of 1996 were worded in identical terms as section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15(1) of the Act.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In that case Learned Justice </w:t>
      </w:r>
      <w:proofErr w:type="spellStart"/>
      <w:r w:rsidRPr="00E418C8">
        <w:rPr>
          <w:rFonts w:ascii="Times New Roman" w:hAnsi="Times New Roman" w:cs="Times New Roman"/>
          <w:color w:val="000000"/>
        </w:rPr>
        <w:t>Kanyeihamba</w:t>
      </w:r>
      <w:proofErr w:type="spellEnd"/>
      <w:r w:rsidRPr="00E418C8">
        <w:rPr>
          <w:rFonts w:ascii="Times New Roman" w:hAnsi="Times New Roman" w:cs="Times New Roman"/>
          <w:color w:val="000000"/>
        </w:rPr>
        <w:t>, JSC wrote the lead Judgment. All the other members of the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Court except </w:t>
      </w:r>
      <w:proofErr w:type="spellStart"/>
      <w:r w:rsidRPr="00E418C8">
        <w:rPr>
          <w:rFonts w:ascii="Times New Roman" w:hAnsi="Times New Roman" w:cs="Times New Roman"/>
          <w:color w:val="000000"/>
        </w:rPr>
        <w:t>Wambuzi</w:t>
      </w:r>
      <w:proofErr w:type="spellEnd"/>
      <w:r w:rsidRPr="00E418C8">
        <w:rPr>
          <w:rFonts w:ascii="Times New Roman" w:hAnsi="Times New Roman" w:cs="Times New Roman"/>
          <w:color w:val="000000"/>
        </w:rPr>
        <w:t xml:space="preserve"> CJ (as he then was) agreed with him on his conclusions on the application of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section 15(1) and (2) of the Act (Chapter 249) in the light of article 41 of the Constitution. </w:t>
      </w:r>
      <w:proofErr w:type="spellStart"/>
      <w:r w:rsidRPr="00E418C8">
        <w:rPr>
          <w:rFonts w:ascii="Times New Roman" w:hAnsi="Times New Roman" w:cs="Times New Roman"/>
          <w:color w:val="000000"/>
        </w:rPr>
        <w:t>Kanyeihamba</w:t>
      </w:r>
      <w:proofErr w:type="spellEnd"/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JSC said: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“It is my view that in the light of the provisions of article 41(1) the argument that a citizen needs permission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of Parliament to use </w:t>
      </w:r>
      <w:r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Hansard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or allow members of Parliament to give evidence in court proceedings is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unsustainable. In this case, the speaker gave what is known in administrative law as a speaking order. He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disclosed that he had consulted the registers of members and used the numbers registered therein to ascertain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the quorum. A speaking order is impeachable in courts of law, especially if there is evidence that it was based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on a wrong principle. Consequently, since under article 41(1) information in possession of the state is freely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available to a citizen except where its release would be ‘prejudicial to the security or sovereignty of the State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or interference with the right of privacy of any person’ I can find no constitutional or legal grounds to prevent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the release and use of </w:t>
      </w:r>
      <w:r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Hansard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or stop members of Parliament from giving evidence in courts of law. The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Attorney-General did not show nor am I aware that Parliament has made the necessary law under article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41(2). In any event it would be incumbent upon the Attorney-General to show that the information to be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excluded as evidence in constitutional petition number 3 of 1999 came within the purview of the exceptions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listed in clause 10 of the same article. In my opinion, while it is still a practical necessity for a litigant to write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to the state or organ or agency in possession of information one that information is obtained, with or without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the co-operation of the State, or organ or agency concerned the information is freely usable and admissible in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courts of law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lastRenderedPageBreak/>
        <w:t>unless it fall within the exceptions under article 41(1). Moreover, where the State refuses to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release such information, the citizen entitled to receive it may take the necessary legal steps to compel its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release”.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In the case of </w:t>
      </w:r>
      <w:proofErr w:type="spellStart"/>
      <w:r w:rsidRPr="00E418C8">
        <w:rPr>
          <w:rFonts w:ascii="Times New Roman" w:hAnsi="Times New Roman" w:cs="Times New Roman"/>
          <w:i/>
          <w:iCs/>
          <w:color w:val="000000"/>
        </w:rPr>
        <w:t>Phato</w:t>
      </w:r>
      <w:proofErr w:type="spellEnd"/>
      <w:r w:rsidRPr="00E418C8">
        <w:rPr>
          <w:rFonts w:ascii="Times New Roman" w:hAnsi="Times New Roman" w:cs="Times New Roman"/>
          <w:i/>
          <w:iCs/>
          <w:color w:val="000000"/>
        </w:rPr>
        <w:t xml:space="preserve"> v Attorney-General </w:t>
      </w:r>
      <w:r w:rsidRPr="00E418C8">
        <w:rPr>
          <w:rFonts w:ascii="Times New Roman" w:hAnsi="Times New Roman" w:cs="Times New Roman"/>
          <w:color w:val="000000"/>
        </w:rPr>
        <w:t>[1994] 3 LRC (Supreme Court of South Africa) it was held that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the right of access to information by an accused person was required for the exercise of his right to a fair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trial within the meaning of section 23 of the Constitution of South Africa, notwithstanding that it was not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essential for the exercise of the latter right in circumstances where another law already provided for an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alternative method to gain access to some but not all, of the information sought, enabling him to defend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the charges against him. A right of access to information in terms of the supreme law, the Constitution,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could not be whittled away. Furthermore where information existed which was highly likely to be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relevant, such information was ‘required” within the meaning of section 23 at least in order to enable the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person seeking it to exercise or protest a right to take a proper decision about it. On the facts in that case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the first applicant ‘required’ the information in the police docket and particularly the witness statements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in order to prepare for trial.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In the instant case the article 97(2) and (3) as amended by section 5 of Act 13 of 2000 is to restrict the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citizen’s access to information in the hands of Parliament subject to the absolute discretion of Parliament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to release or not to release the information. In my view the provisions of section 5 conflict with the right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of access to information, guaranteed by article 41. They are therefore null and void.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Act 13 of 2000 expressly amended article 41 by the introduction of the new clauses (2) and (3) to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article 97. Part of the appellant’s case is that other articles of the Constitution were amended by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implication or infection. These are articles 1, 2(1) and (2) 28, 44(</w:t>
      </w:r>
      <w:r w:rsidRPr="00E418C8">
        <w:rPr>
          <w:rFonts w:ascii="Times New Roman" w:hAnsi="Times New Roman" w:cs="Times New Roman"/>
          <w:i/>
          <w:iCs/>
          <w:color w:val="000000"/>
        </w:rPr>
        <w:t>c</w:t>
      </w:r>
      <w:r w:rsidRPr="00E418C8">
        <w:rPr>
          <w:rFonts w:ascii="Times New Roman" w:hAnsi="Times New Roman" w:cs="Times New Roman"/>
          <w:color w:val="000000"/>
        </w:rPr>
        <w:t>) 128(1) (2) (3) and 137(3). The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respondent’s contention is that these articles were not amended, just as article 41 was not amended,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because the preamble to Act 13 of 2000 did not specifically state that they were to be amended.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Amendment of the Constitution is provided for by article 258 of the Constitution, the provisions of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which are to the effect that the Constitution can only be amended if an Act of Parliament is passed for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that purpose; the Act has the effect of adding to, varying or repealing any provision of the Constitution;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and the Act has been passed in accordance with the provisions of Chapter 18 of the Constitution. To me,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it follows that if an Act of Parliament has the effect of adding to, varying or repealing any provisions of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the Constitution, then the Act must be said to have amended the affected article of the Constitution. The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amendment may be effected expressly by implication or infection, as long as the result is to add to, vary,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or repeal a provision of the Constitution. It is immaterial whether the amending act states categorically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that the Act is intended to affect a specified provision of the Constitution or not. It is the effect of the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amendment which matters. This view, in my opinion is supported by the decision of the Supreme Court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of Canada in the </w:t>
      </w:r>
      <w:proofErr w:type="spellStart"/>
      <w:r w:rsidRPr="00E418C8">
        <w:rPr>
          <w:rFonts w:ascii="Times New Roman" w:hAnsi="Times New Roman" w:cs="Times New Roman"/>
          <w:i/>
          <w:iCs/>
          <w:color w:val="000000"/>
        </w:rPr>
        <w:t>The</w:t>
      </w:r>
      <w:proofErr w:type="spellEnd"/>
      <w:r w:rsidRPr="00E418C8">
        <w:rPr>
          <w:rFonts w:ascii="Times New Roman" w:hAnsi="Times New Roman" w:cs="Times New Roman"/>
          <w:i/>
          <w:iCs/>
          <w:color w:val="000000"/>
        </w:rPr>
        <w:t xml:space="preserve"> Queen v Big M Drug Mart Limited </w:t>
      </w:r>
      <w:r w:rsidRPr="00E418C8">
        <w:rPr>
          <w:rFonts w:ascii="Times New Roman" w:hAnsi="Times New Roman" w:cs="Times New Roman"/>
          <w:color w:val="000000"/>
        </w:rPr>
        <w:t>[1986] LRC (Constitutional) with which I agree.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In that case, the respondent had been charged with unlawfully carrying on the sale of goods on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Sunday in Calgary, contrary to the Lords Day Act (RSC 1979 CL 13) and was acquitted at the trial. The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Alberta Court of Appeal dismissed the appeal and a further appeal was made to the Supreme Court in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which various constitutional questions were raised in particular, whether the Act (1) especially section 4,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infringed the right of freedom of conscience and religion guaranteed by section 2 of the Canadian Charter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of Rights and Freedoms; (2) was justified by section 1 of the Charter; (3) was enacted pursuant to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the criminal law power in section 97 (27) of the Constitution Act of 1867. The Attorneys-General of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Canada, New Brunswick and of Saskatchewan intervened in the appeal. The appeal was dismissed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because: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(1) Since the true purpose of the Act was to compel the observance of the Christian Sabbath, it, especially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section 4, infringed the freedom of conscience and the religion guaranteed by section 2(</w:t>
      </w:r>
      <w:r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) of the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Charter. Nor was it justified as a reasonable limit under the Charter, because though a secular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justification for a day of rest in the Canadian context could be found, it was not the motivation of the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legislation.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(2) Per Dickson, </w:t>
      </w:r>
      <w:proofErr w:type="spellStart"/>
      <w:r w:rsidRPr="00E418C8">
        <w:rPr>
          <w:rFonts w:ascii="Times New Roman" w:hAnsi="Times New Roman" w:cs="Times New Roman"/>
          <w:color w:val="000000"/>
          <w:sz w:val="20"/>
          <w:szCs w:val="20"/>
        </w:rPr>
        <w:t>Beetz</w:t>
      </w:r>
      <w:proofErr w:type="spellEnd"/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418C8">
        <w:rPr>
          <w:rFonts w:ascii="Times New Roman" w:hAnsi="Times New Roman" w:cs="Times New Roman"/>
          <w:color w:val="000000"/>
          <w:sz w:val="20"/>
          <w:szCs w:val="20"/>
        </w:rPr>
        <w:t>Mclntyre</w:t>
      </w:r>
      <w:proofErr w:type="spellEnd"/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418C8">
        <w:rPr>
          <w:rFonts w:ascii="Times New Roman" w:hAnsi="Times New Roman" w:cs="Times New Roman"/>
          <w:color w:val="000000"/>
          <w:sz w:val="20"/>
          <w:szCs w:val="20"/>
        </w:rPr>
        <w:t>Chouinard</w:t>
      </w:r>
      <w:proofErr w:type="spellEnd"/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and Lamer JJ: Both purpose and effect are relevant in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determining the constitutionality, either an unconstitutional purpose and an unconstitutional effect can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invalidate legislation. All legislations are animated by an object the legislature intends to achieve. This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object is </w:t>
      </w:r>
      <w:proofErr w:type="spellStart"/>
      <w:r w:rsidRPr="00E418C8">
        <w:rPr>
          <w:rFonts w:ascii="Times New Roman" w:hAnsi="Times New Roman" w:cs="Times New Roman"/>
          <w:color w:val="000000"/>
          <w:sz w:val="20"/>
          <w:szCs w:val="20"/>
        </w:rPr>
        <w:lastRenderedPageBreak/>
        <w:t>realised</w:t>
      </w:r>
      <w:proofErr w:type="spellEnd"/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through the impact produced by the operation and application of the legislation.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Purpose and effect respectively, in the sense of the legislation’s object and its ultimate impact, are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clearly linked if not indivisible. Intended and actual effects have often been looked to for guidance in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assessing the legislation’s object and thus its validity.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In that case, Wilson J said: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“While it remains perfectly valid to evaluate the purpose underlying a particular enactment in order to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determine whether the legislature has acted within its constitutional authority in division of powers terms, the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Charter demands an evaluation of the infringement by even </w:t>
      </w:r>
      <w:r w:rsidRPr="00E418C8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intra vires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legislation of the fundamental rights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and freedoms of the individual. It asks not whether the legislature has acted for a purpose that it within the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scope of the authority of that tier of government, but rather whether in so acting it has had the effect of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violating an entrenched individual right. It is other words, first and foremost an effects or oriented document”.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In my opinion the principles expressed by the Canadian Supreme Court in </w:t>
      </w:r>
      <w:r w:rsidRPr="00E418C8">
        <w:rPr>
          <w:rFonts w:ascii="Times New Roman" w:hAnsi="Times New Roman" w:cs="Times New Roman"/>
          <w:i/>
          <w:iCs/>
          <w:color w:val="000000"/>
        </w:rPr>
        <w:t>The Queen v Big M Drug Mart</w:t>
      </w:r>
      <w:r w:rsidR="00E418C8" w:rsidRPr="00E418C8">
        <w:rPr>
          <w:rFonts w:ascii="Times New Roman" w:hAnsi="Times New Roman" w:cs="Times New Roman"/>
          <w:i/>
          <w:iCs/>
          <w:color w:val="000000"/>
        </w:rPr>
        <w:t xml:space="preserve"> </w:t>
      </w:r>
      <w:r w:rsidRPr="00E418C8">
        <w:rPr>
          <w:rFonts w:ascii="Times New Roman" w:hAnsi="Times New Roman" w:cs="Times New Roman"/>
          <w:i/>
          <w:iCs/>
          <w:color w:val="000000"/>
        </w:rPr>
        <w:t xml:space="preserve">Limited </w:t>
      </w:r>
      <w:r w:rsidRPr="00E418C8">
        <w:rPr>
          <w:rFonts w:ascii="Times New Roman" w:hAnsi="Times New Roman" w:cs="Times New Roman"/>
          <w:color w:val="000000"/>
        </w:rPr>
        <w:t>(</w:t>
      </w:r>
      <w:r w:rsidRPr="00E418C8">
        <w:rPr>
          <w:rFonts w:ascii="Times New Roman" w:hAnsi="Times New Roman" w:cs="Times New Roman"/>
          <w:i/>
          <w:iCs/>
          <w:color w:val="000000"/>
        </w:rPr>
        <w:t>supra</w:t>
      </w:r>
      <w:r w:rsidRPr="00E418C8">
        <w:rPr>
          <w:rFonts w:ascii="Times New Roman" w:hAnsi="Times New Roman" w:cs="Times New Roman"/>
          <w:color w:val="000000"/>
        </w:rPr>
        <w:t>) apply with equal fore to the instant case.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Another important principle governing interpretation and enforcement of the Constitution, which is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applicable to the instant case, is that all provisions of the Constitution touching on an issue are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 xml:space="preserve">considered all together. The Constitution must be looked at as a whole. In </w:t>
      </w:r>
      <w:r w:rsidRPr="00E418C8">
        <w:rPr>
          <w:rFonts w:ascii="Times New Roman" w:hAnsi="Times New Roman" w:cs="Times New Roman"/>
          <w:i/>
          <w:iCs/>
          <w:color w:val="000000"/>
        </w:rPr>
        <w:t>South Dakota v North</w:t>
      </w:r>
      <w:r w:rsidR="00E418C8" w:rsidRPr="00E418C8">
        <w:rPr>
          <w:rFonts w:ascii="Times New Roman" w:hAnsi="Times New Roman" w:cs="Times New Roman"/>
          <w:i/>
          <w:iCs/>
          <w:color w:val="000000"/>
        </w:rPr>
        <w:t xml:space="preserve"> </w:t>
      </w:r>
      <w:r w:rsidRPr="00E418C8">
        <w:rPr>
          <w:rFonts w:ascii="Times New Roman" w:hAnsi="Times New Roman" w:cs="Times New Roman"/>
          <w:i/>
          <w:iCs/>
          <w:color w:val="000000"/>
        </w:rPr>
        <w:t xml:space="preserve">Carolina </w:t>
      </w:r>
      <w:r w:rsidRPr="00E418C8">
        <w:rPr>
          <w:rFonts w:ascii="Times New Roman" w:hAnsi="Times New Roman" w:cs="Times New Roman"/>
          <w:color w:val="000000"/>
        </w:rPr>
        <w:t>192 US 268 (1940) LED the United states Court said at 465: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“Elementary rule of Constitutional construction is that no one provision of the Constitution is to be segregated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from all others to be considered alone, but that all provisions bearing on a particular subject is to be brought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  <w:sz w:val="20"/>
          <w:szCs w:val="20"/>
        </w:rPr>
        <w:t>into view and to be so interpreted as to effectuate the great purpose of the instrument”.</w:t>
      </w:r>
      <w:r w:rsidR="00E418C8" w:rsidRPr="00E418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The right to fair hearing is protected by article 28 of the Constitution, clause (1) of which provides that in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the determination of civil rights and obligations or any criminal charge, a person shall be entitled to a fair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speedy and public hearing before an independent and impartial court or tribunal establishment by law.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Under the provisions of article 44(</w:t>
      </w:r>
      <w:r w:rsidRPr="00E418C8">
        <w:rPr>
          <w:rFonts w:ascii="Times New Roman" w:hAnsi="Times New Roman" w:cs="Times New Roman"/>
          <w:i/>
          <w:iCs/>
          <w:color w:val="000000"/>
        </w:rPr>
        <w:t>c</w:t>
      </w:r>
      <w:r w:rsidRPr="00E418C8">
        <w:rPr>
          <w:rFonts w:ascii="Times New Roman" w:hAnsi="Times New Roman" w:cs="Times New Roman"/>
          <w:color w:val="000000"/>
        </w:rPr>
        <w:t>) derogation of the right to fair hearing is prohibited. Under article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128(3) all organs and agencies of State are enjoined to accord to the Courts such assistance as may be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required to ensure the effectiveness of the Courts. Parliament is such an organ of State. It should not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therefore enact laws which hinder functions of Courts in dispensing justice, of which the right to fair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hearing is an important aspect. In my considered opinion a litigant whose right of access to information is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curtailed by the amended article 97 of the Constitution cannot enjoy the right to fair hearing under</w:t>
      </w:r>
      <w:r w:rsidR="00E418C8" w:rsidRPr="00E418C8">
        <w:rPr>
          <w:rFonts w:ascii="Times New Roman" w:hAnsi="Times New Roman" w:cs="Times New Roman"/>
          <w:color w:val="000000"/>
        </w:rPr>
        <w:t xml:space="preserve"> </w:t>
      </w:r>
      <w:r w:rsidRPr="00E418C8">
        <w:rPr>
          <w:rFonts w:ascii="Times New Roman" w:hAnsi="Times New Roman" w:cs="Times New Roman"/>
          <w:color w:val="000000"/>
        </w:rPr>
        <w:t>articles 28(1) and (</w:t>
      </w:r>
      <w:r w:rsidRPr="00E418C8">
        <w:rPr>
          <w:rFonts w:ascii="Times New Roman" w:hAnsi="Times New Roman" w:cs="Times New Roman"/>
          <w:i/>
          <w:iCs/>
          <w:color w:val="000000"/>
        </w:rPr>
        <w:t>c</w:t>
      </w:r>
      <w:r w:rsidRPr="00E418C8">
        <w:rPr>
          <w:rFonts w:ascii="Times New Roman" w:hAnsi="Times New Roman" w:cs="Times New Roman"/>
          <w:color w:val="000000"/>
        </w:rPr>
        <w:t>) if Parliament withholds from him or her Parliamentary proceedings which he</w:t>
      </w:r>
      <w:r w:rsidR="00E418C8">
        <w:t xml:space="preserve"> </w:t>
      </w:r>
    </w:p>
    <w:p w:rsidR="004F00C7" w:rsidRDefault="004F00C7" w:rsidP="00E418C8">
      <w:pPr>
        <w:spacing w:after="0"/>
        <w:ind w:left="405"/>
      </w:pPr>
      <w:r w:rsidRPr="00E418C8">
        <w:rPr>
          <w:rFonts w:ascii="Times New Roman" w:hAnsi="Times New Roman" w:cs="Times New Roman"/>
          <w:color w:val="000080"/>
        </w:rPr>
        <w:t>Page 320 of [2004] 2 EA 276 (SCU)</w:t>
      </w:r>
      <w:bookmarkStart w:id="0" w:name="_GoBack"/>
      <w:bookmarkEnd w:id="0"/>
    </w:p>
    <w:sectPr w:rsidR="004F0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B407C"/>
    <w:multiLevelType w:val="hybridMultilevel"/>
    <w:tmpl w:val="E7C4CAE0"/>
    <w:lvl w:ilvl="0" w:tplc="09D4445C">
      <w:start w:val="1"/>
      <w:numFmt w:val="lowerLetter"/>
      <w:lvlText w:val="(%1)"/>
      <w:lvlJc w:val="left"/>
      <w:pPr>
        <w:ind w:left="405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1E6B327B"/>
    <w:multiLevelType w:val="hybridMultilevel"/>
    <w:tmpl w:val="63DC8F14"/>
    <w:lvl w:ilvl="0" w:tplc="CE8ECB4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039"/>
    <w:rsid w:val="0021070D"/>
    <w:rsid w:val="004F00C7"/>
    <w:rsid w:val="00E418C8"/>
    <w:rsid w:val="00E6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54D0C-8FCC-4BB6-8136-3F3C12DA0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22288</Words>
  <Characters>127044</Characters>
  <Application>Microsoft Office Word</Application>
  <DocSecurity>0</DocSecurity>
  <Lines>1058</Lines>
  <Paragraphs>298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2018-07-04T13:10:00Z</dcterms:created>
  <dcterms:modified xsi:type="dcterms:W3CDTF">2018-07-11T13:55:00Z</dcterms:modified>
</cp:coreProperties>
</file>