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Swai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Republic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Mwanza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October 1973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270/1973 (106/74)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Mfalila</w:t>
      </w:r>
      <w:proofErr w:type="spellEnd"/>
      <w:r>
        <w:rPr>
          <w:rFonts w:ascii="Times New Roman" w:hAnsi="Times New Roman" w:cs="Times New Roman"/>
          <w:color w:val="000000"/>
        </w:rPr>
        <w:t xml:space="preserve"> Ag J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Evidence – Confession – Co-accused – Whether evidence against co-accused – Evidence Act, s. </w:t>
      </w:r>
      <w:r>
        <w:rPr>
          <w:rFonts w:ascii="Times New Roman" w:hAnsi="Times New Roman" w:cs="Times New Roman"/>
          <w:color w:val="000000"/>
        </w:rPr>
        <w:t>33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T.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Confession – Retracted confession – Procedure to be followed – Whether corroboration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necessary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Confession – Whether extra-judicial statement amounts to confession.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Evidence – Extra judicial statement – Admissibility of, as against co-accused, where statement does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not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amount to confession – Evidence against maker only – Evidence Act, s. </w:t>
      </w:r>
      <w:r>
        <w:rPr>
          <w:rFonts w:ascii="Times New Roman" w:hAnsi="Times New Roman" w:cs="Times New Roman"/>
          <w:color w:val="000000"/>
        </w:rPr>
        <w:t>33 (</w:t>
      </w:r>
      <w:r>
        <w:rPr>
          <w:rFonts w:ascii="Times New Roman" w:hAnsi="Times New Roman" w:cs="Times New Roman"/>
          <w:i/>
          <w:iCs/>
          <w:color w:val="000000"/>
        </w:rPr>
        <w:t>T.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The three appellants were jointly charged, along with two other persons, with stealing goods in transit</w:t>
      </w:r>
      <w:r w:rsidR="00476E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all except one were convicted. The evidence against the first appellant consisted wholly of the</w:t>
      </w:r>
      <w:r w:rsidR="00476E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extra-judicial statements, implicating him, made by his co-accused. The question was whether these</w:t>
      </w:r>
      <w:r w:rsidR="00476E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statements or any of them amounted to confessions so as to render them evidence against the appellant</w:t>
      </w:r>
      <w:r w:rsidR="00476E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s. 33 of the Evidence Act.</w:t>
      </w:r>
      <w:r w:rsidR="00476E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against the third appellant consisted of a retracted extra-judicial statement which he made to</w:t>
      </w:r>
      <w:r w:rsidR="00476E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magistrate. The question was whether this statement had been properly admitted.</w:t>
      </w:r>
      <w:r w:rsidR="00476E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476EE2">
        <w:rPr>
          <w:rFonts w:ascii="Times New Roman" w:hAnsi="Times New Roman" w:cs="Times New Roman"/>
          <w:color w:val="000000"/>
        </w:rPr>
        <w:t xml:space="preserve">Proved </w:t>
      </w:r>
      <w:r>
        <w:rPr>
          <w:rFonts w:ascii="Times New Roman" w:hAnsi="Times New Roman" w:cs="Times New Roman"/>
          <w:color w:val="000000"/>
        </w:rPr>
        <w:t>confessions of an accused are evidence within the meaning of s. 3;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 court may convict a co-accused solely on such confession;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trial court can act on a retracted confession in the absence of corroboration provided that it is</w:t>
      </w:r>
      <w:r w:rsidR="00476E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otherwise fully satisfied in the circumstances of the case that the confession must be true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Tuwamoi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Uganda </w:t>
      </w:r>
      <w:r>
        <w:rPr>
          <w:rFonts w:ascii="Times New Roman" w:hAnsi="Times New Roman" w:cs="Times New Roman"/>
          <w:color w:val="000000"/>
        </w:rPr>
        <w:t>(9) followed);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(iv) </w:t>
      </w:r>
      <w:r w:rsidR="00476EE2">
        <w:rPr>
          <w:rFonts w:ascii="Times New Roman" w:hAnsi="Times New Roman" w:cs="Times New Roman"/>
          <w:color w:val="000000"/>
        </w:rPr>
        <w:t>Failure</w:t>
      </w:r>
      <w:proofErr w:type="gramEnd"/>
      <w:r>
        <w:rPr>
          <w:rFonts w:ascii="Times New Roman" w:hAnsi="Times New Roman" w:cs="Times New Roman"/>
          <w:color w:val="000000"/>
        </w:rPr>
        <w:t xml:space="preserve"> to determine the voluntary nature of the third appellant’s statement was a defect which</w:t>
      </w:r>
      <w:r w:rsidR="00476EE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vitiated his conviction.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Appeals of first and third appellants allowed.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R.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Mutwiwa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(1935), 2 E.A.C.A. 66.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 xml:space="preserve">R.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Labasha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(1936), 3 E.A.C.A. 48.</w:t>
      </w:r>
    </w:p>
    <w:p w:rsidR="001F4B1A" w:rsidRDefault="00476EE2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</w:t>
      </w:r>
      <w:r w:rsidR="001F4B1A">
        <w:rPr>
          <w:rFonts w:ascii="Times New Roman" w:hAnsi="Times New Roman" w:cs="Times New Roman"/>
          <w:color w:val="000000"/>
        </w:rPr>
        <w:t xml:space="preserve">(3) </w:t>
      </w:r>
      <w:r w:rsidR="001F4B1A">
        <w:rPr>
          <w:rFonts w:ascii="Times New Roman" w:hAnsi="Times New Roman" w:cs="Times New Roman"/>
          <w:i/>
          <w:iCs/>
          <w:color w:val="000000"/>
        </w:rPr>
        <w:t xml:space="preserve">R. v. </w:t>
      </w:r>
      <w:proofErr w:type="spellStart"/>
      <w:r w:rsidR="001F4B1A">
        <w:rPr>
          <w:rFonts w:ascii="Times New Roman" w:hAnsi="Times New Roman" w:cs="Times New Roman"/>
          <w:i/>
          <w:iCs/>
          <w:color w:val="000000"/>
        </w:rPr>
        <w:t>Keisheimeiza</w:t>
      </w:r>
      <w:proofErr w:type="spellEnd"/>
      <w:r w:rsidR="001F4B1A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1F4B1A">
        <w:rPr>
          <w:rFonts w:ascii="Times New Roman" w:hAnsi="Times New Roman" w:cs="Times New Roman"/>
          <w:color w:val="000000"/>
        </w:rPr>
        <w:t>(1940), 7 E.A.C.A. 67.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Gathungu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>. (1953), 20 E.A.C.A. 294.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Gopa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>. (1953), 20 E.A.C.A. 318.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(6) </w:t>
      </w:r>
      <w:r>
        <w:rPr>
          <w:rFonts w:ascii="Times New Roman" w:hAnsi="Times New Roman" w:cs="Times New Roman"/>
          <w:i/>
          <w:iCs/>
          <w:color w:val="000000"/>
        </w:rPr>
        <w:t xml:space="preserve">Onyango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Otolito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>., [1959] E.A. 986.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(7)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Ezera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Kyabanamaizi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>., [1962] E.A. 309.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(8)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>., [1965] E.A. 501.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(9)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Tuwamoi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Uganda</w:t>
      </w:r>
      <w:r>
        <w:rPr>
          <w:rFonts w:ascii="Times New Roman" w:hAnsi="Times New Roman" w:cs="Times New Roman"/>
          <w:color w:val="000000"/>
        </w:rPr>
        <w:t>, [1967] E.A. 84.</w:t>
      </w:r>
    </w:p>
    <w:p w:rsidR="001F4B1A" w:rsidRDefault="001F4B1A" w:rsidP="001F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(10)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Anyangu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>., [1968] E.A. 239.</w:t>
      </w:r>
    </w:p>
    <w:p w:rsidR="003278A0" w:rsidRDefault="001F4B1A" w:rsidP="001F4B1A">
      <w:r>
        <w:rPr>
          <w:rFonts w:ascii="Times New Roman" w:hAnsi="Times New Roman" w:cs="Times New Roman"/>
          <w:color w:val="000000"/>
        </w:rPr>
        <w:t xml:space="preserve">(11) </w:t>
      </w:r>
      <w:r>
        <w:rPr>
          <w:rFonts w:ascii="Times New Roman" w:hAnsi="Times New Roman" w:cs="Times New Roman"/>
          <w:i/>
          <w:iCs/>
          <w:color w:val="000000"/>
        </w:rPr>
        <w:t xml:space="preserve">R.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Melanyi</w:t>
      </w:r>
      <w:proofErr w:type="spellEnd"/>
      <w:r>
        <w:rPr>
          <w:rFonts w:ascii="Times New Roman" w:hAnsi="Times New Roman" w:cs="Times New Roman"/>
          <w:color w:val="000000"/>
        </w:rPr>
        <w:t>, Cr. c. 59 of 1971 (unreported).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1A"/>
    <w:rsid w:val="001F4B1A"/>
    <w:rsid w:val="003278A0"/>
    <w:rsid w:val="0047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E477D-97BD-4DD9-BB08-F509CB5D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2018-07-06T11:36:00Z</dcterms:created>
  <dcterms:modified xsi:type="dcterms:W3CDTF">2018-07-11T13:41:00Z</dcterms:modified>
</cp:coreProperties>
</file>