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9BB" w:rsidRDefault="00126FE2" w:rsidP="001779BB">
      <w:pPr>
        <w:spacing w:after="0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 Ltd v Income Tax</w:t>
      </w:r>
    </w:p>
    <w:p w:rsidR="001779BB" w:rsidRDefault="00126FE2" w:rsidP="001779BB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Tanzania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1779BB" w:rsidRDefault="00126FE2" w:rsidP="001779BB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 September 1973</w:t>
      </w:r>
    </w:p>
    <w:p w:rsidR="001779BB" w:rsidRDefault="00126FE2" w:rsidP="001779BB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11/1971 (47/74)</w:t>
      </w:r>
    </w:p>
    <w:p w:rsidR="001779BB" w:rsidRDefault="00126FE2" w:rsidP="001779BB">
      <w:pPr>
        <w:spacing w:after="0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Biron J</w:t>
      </w:r>
      <w:r w:rsidR="001779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779BB" w:rsidRDefault="00126FE2" w:rsidP="00126FE2">
      <w:pPr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1] Income Tax – Capital or income payment – Expenditure on preliminary surveys for capital projects</w:t>
      </w:r>
      <w:r w:rsidR="001779B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– Capital payment.</w:t>
      </w:r>
      <w:r w:rsidR="001779B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[2] Income Tax – Deduction – Scientific research – Whether intention behind payment relevant – East</w:t>
      </w:r>
      <w:r w:rsidR="001779B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African Income Tax Management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24),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13 (2) (</w:t>
      </w:r>
      <w:r>
        <w:rPr>
          <w:rFonts w:ascii="Times New Roman" w:hAnsi="Times New Roman" w:cs="Times New Roman"/>
          <w:i/>
          <w:iCs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  <w:r w:rsidR="001779B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[3] Income Tax – Deduction – Scientific research – Investigation of hydrology of a rive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r is scientific</w:t>
      </w:r>
      <w:r w:rsidR="001779B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research.</w:t>
      </w:r>
    </w:p>
    <w:p w:rsidR="001779BB" w:rsidRDefault="00126FE2" w:rsidP="00126FE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1779BB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carried out certain surveys connected with proposals for electricity supply projects and</w:t>
      </w:r>
      <w:r w:rsidR="001779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involved the feasibility of the construction of power lines, of thermal generation schemes and of</w:t>
      </w:r>
      <w:r w:rsidR="001779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hydro-electric projects. The facts are set out in the judgment.</w:t>
      </w:r>
      <w:r w:rsidR="001779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disallowed all expenditure as being of a capital nature.</w:t>
      </w:r>
      <w:r w:rsidR="001779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appealed, contending that the projects were for the production of income, alternatively</w:t>
      </w:r>
      <w:r w:rsidR="001779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expenditure was on scientific research.</w:t>
      </w:r>
      <w:r w:rsidR="001779BB">
        <w:rPr>
          <w:rFonts w:ascii="Times New Roman" w:hAnsi="Times New Roman" w:cs="Times New Roman"/>
          <w:color w:val="000000"/>
        </w:rPr>
        <w:t xml:space="preserve"> </w:t>
      </w:r>
    </w:p>
    <w:p w:rsidR="001779BB" w:rsidRDefault="00126FE2" w:rsidP="001779BB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  <w:r w:rsidR="001779BB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expenditure on preliminary surveys for capital projects is capital expenditure;</w:t>
      </w:r>
      <w:r w:rsidR="001779BB">
        <w:rPr>
          <w:rFonts w:ascii="Times New Roman" w:hAnsi="Times New Roman" w:cs="Times New Roman"/>
          <w:color w:val="000000"/>
        </w:rPr>
        <w:t xml:space="preserve"> </w:t>
      </w:r>
    </w:p>
    <w:p w:rsidR="001779BB" w:rsidRDefault="00126FE2" w:rsidP="001779BB">
      <w:pPr>
        <w:spacing w:after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test of whether expenditure is on scientific research is objective and the intention behind the</w:t>
      </w:r>
      <w:r w:rsidR="001779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expenditure is irrelevant;</w:t>
      </w:r>
      <w:r w:rsidR="001779BB">
        <w:rPr>
          <w:rFonts w:ascii="Times New Roman" w:hAnsi="Times New Roman" w:cs="Times New Roman"/>
          <w:color w:val="000000"/>
        </w:rPr>
        <w:t xml:space="preserve"> </w:t>
      </w:r>
    </w:p>
    <w:p w:rsidR="001779BB" w:rsidRDefault="00126FE2" w:rsidP="001779BB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expenditure on transmission lines and thermal generation schemes was not on scientific</w:t>
      </w:r>
      <w:r w:rsidR="001779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research;</w:t>
      </w:r>
      <w:r w:rsidR="001779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(iv) the study of the hydrology of a river is an activity in the field of natural science and the</w:t>
      </w:r>
      <w:r w:rsidR="001779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expenditure is therefore on scientific research.</w:t>
      </w:r>
      <w:r w:rsidR="001779B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 in part.</w:t>
      </w:r>
      <w:r w:rsidR="001779BB">
        <w:rPr>
          <w:rFonts w:ascii="Times New Roman" w:hAnsi="Times New Roman" w:cs="Times New Roman"/>
          <w:color w:val="000000"/>
        </w:rPr>
        <w:t xml:space="preserve"> </w:t>
      </w:r>
    </w:p>
    <w:p w:rsidR="006B48C8" w:rsidRDefault="00126FE2" w:rsidP="00126FE2">
      <w:r>
        <w:rPr>
          <w:rFonts w:ascii="Times New Roman" w:hAnsi="Times New Roman" w:cs="Times New Roman"/>
          <w:b/>
          <w:bCs/>
          <w:color w:val="000000"/>
        </w:rPr>
        <w:t>Case referred to Judgment:</w:t>
      </w:r>
      <w:r w:rsidR="001779BB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Times New Roman" w:hAnsi="Times New Roman" w:cs="Times New Roman"/>
          <w:i/>
          <w:iCs/>
          <w:color w:val="000000"/>
        </w:rPr>
        <w:t>Kenya Meat Commission v. Income Tax</w:t>
      </w:r>
      <w:r>
        <w:rPr>
          <w:rFonts w:ascii="Times New Roman" w:hAnsi="Times New Roman" w:cs="Times New Roman"/>
          <w:color w:val="000000"/>
        </w:rPr>
        <w:t>, [1968] E.A. 281.</w:t>
      </w:r>
      <w:r w:rsidR="001779BB">
        <w:rPr>
          <w:rFonts w:ascii="Times New Roman" w:hAnsi="Times New Roman" w:cs="Times New Roman"/>
          <w:color w:val="000000"/>
        </w:rPr>
        <w:t xml:space="preserve"> </w:t>
      </w:r>
      <w:r w:rsidR="001779BB">
        <w:t xml:space="preserve"> 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E2"/>
    <w:rsid w:val="00126FE2"/>
    <w:rsid w:val="001779BB"/>
    <w:rsid w:val="006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6B2B0-4AD4-47DB-8C0E-539D3050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2018-07-05T13:29:00Z</dcterms:created>
  <dcterms:modified xsi:type="dcterms:W3CDTF">2018-07-11T13:30:00Z</dcterms:modified>
</cp:coreProperties>
</file>