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1A8" w:rsidRDefault="006371A8" w:rsidP="003C52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Tanzania Transport Co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Davda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Ltd</w:t>
      </w:r>
    </w:p>
    <w:p w:rsidR="006371A8" w:rsidRDefault="006371A8" w:rsidP="003C52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High Court of Tanzania at Dar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Salaam</w:t>
      </w:r>
    </w:p>
    <w:p w:rsidR="006371A8" w:rsidRDefault="006371A8" w:rsidP="003C52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24 January 1974</w:t>
      </w:r>
    </w:p>
    <w:p w:rsidR="006371A8" w:rsidRDefault="006371A8" w:rsidP="003C52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17/1972 (101/74)</w:t>
      </w:r>
    </w:p>
    <w:p w:rsidR="006371A8" w:rsidRDefault="006371A8" w:rsidP="003C52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Biron J</w:t>
      </w:r>
    </w:p>
    <w:p w:rsidR="006371A8" w:rsidRDefault="006371A8" w:rsidP="003C52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6371A8" w:rsidRDefault="006371A8" w:rsidP="00637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Sale of Goods – Suit against carrier – Not barred by suit against purchaser when delivery not</w:t>
      </w:r>
      <w:r w:rsidR="003C520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known.</w:t>
      </w:r>
    </w:p>
    <w:p w:rsidR="006371A8" w:rsidRDefault="006371A8" w:rsidP="00637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Sale of goods – Goods delivered to carrier for transmission to the buyer – No deemed delivery to</w:t>
      </w:r>
      <w:r w:rsidR="003C520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buyer on terms of contract – Sale of Goods Ordinance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214),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34 (1) (</w:t>
      </w:r>
      <w:r>
        <w:rPr>
          <w:rFonts w:ascii="Times New Roman" w:hAnsi="Times New Roman" w:cs="Times New Roman"/>
          <w:i/>
          <w:iCs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6371A8" w:rsidRDefault="003C5201" w:rsidP="00637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 xml:space="preserve">(1) </w:t>
      </w:r>
      <w:proofErr w:type="spellStart"/>
      <w:r w:rsidR="006371A8">
        <w:rPr>
          <w:rFonts w:ascii="Times New Roman" w:hAnsi="Times New Roman" w:cs="Times New Roman"/>
          <w:i/>
          <w:iCs/>
          <w:color w:val="000000"/>
        </w:rPr>
        <w:t>Verschures</w:t>
      </w:r>
      <w:proofErr w:type="spellEnd"/>
      <w:r w:rsidR="006371A8">
        <w:rPr>
          <w:rFonts w:ascii="Times New Roman" w:hAnsi="Times New Roman" w:cs="Times New Roman"/>
          <w:i/>
          <w:iCs/>
          <w:color w:val="000000"/>
        </w:rPr>
        <w:t xml:space="preserve"> Creameries Ltd. v. Hull and Netherlands Steamship Co. Ltd</w:t>
      </w:r>
      <w:r w:rsidR="006371A8">
        <w:rPr>
          <w:rFonts w:ascii="Times New Roman" w:hAnsi="Times New Roman" w:cs="Times New Roman"/>
          <w:color w:val="000000"/>
        </w:rPr>
        <w:t>., [1921] 2 K.B. 608.</w:t>
      </w:r>
    </w:p>
    <w:p w:rsidR="003C5201" w:rsidRDefault="003C5201" w:rsidP="003C5201">
      <w:pPr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3C5201" w:rsidRDefault="003C5201" w:rsidP="003C5201">
      <w:pPr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3C5201" w:rsidRDefault="003C5201" w:rsidP="006371A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BIRON </w:t>
      </w:r>
      <w:r w:rsidR="006371A8">
        <w:rPr>
          <w:rFonts w:ascii="Times New Roman" w:hAnsi="Times New Roman" w:cs="Times New Roman"/>
          <w:b/>
          <w:bCs/>
          <w:color w:val="000000"/>
        </w:rPr>
        <w:t xml:space="preserve">J: </w:t>
      </w:r>
      <w:r w:rsidR="006371A8">
        <w:rPr>
          <w:rFonts w:ascii="Times New Roman" w:hAnsi="Times New Roman" w:cs="Times New Roman"/>
          <w:color w:val="000000"/>
        </w:rPr>
        <w:t xml:space="preserve">This is an appeal from the judgment of the district court of Dar </w:t>
      </w:r>
      <w:proofErr w:type="spellStart"/>
      <w:r w:rsidR="006371A8">
        <w:rPr>
          <w:rFonts w:ascii="Times New Roman" w:hAnsi="Times New Roman" w:cs="Times New Roman"/>
          <w:color w:val="000000"/>
        </w:rPr>
        <w:t>es</w:t>
      </w:r>
      <w:proofErr w:type="spellEnd"/>
      <w:r w:rsidR="006371A8">
        <w:rPr>
          <w:rFonts w:ascii="Times New Roman" w:hAnsi="Times New Roman" w:cs="Times New Roman"/>
          <w:color w:val="000000"/>
        </w:rPr>
        <w:t xml:space="preserve"> Salaam upholding the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 xml:space="preserve">respondent’s claim for </w:t>
      </w:r>
      <w:proofErr w:type="spellStart"/>
      <w:r w:rsidR="006371A8">
        <w:rPr>
          <w:rFonts w:ascii="Times New Roman" w:hAnsi="Times New Roman" w:cs="Times New Roman"/>
          <w:color w:val="000000"/>
        </w:rPr>
        <w:t>Shs</w:t>
      </w:r>
      <w:proofErr w:type="spellEnd"/>
      <w:r w:rsidR="006371A8">
        <w:rPr>
          <w:rFonts w:ascii="Times New Roman" w:hAnsi="Times New Roman" w:cs="Times New Roman"/>
          <w:color w:val="000000"/>
        </w:rPr>
        <w:t xml:space="preserve">. 6,543/20, being the price of goods sold and delivered or rather </w:t>
      </w:r>
      <w:proofErr w:type="spellStart"/>
      <w:r w:rsidR="006371A8">
        <w:rPr>
          <w:rFonts w:ascii="Times New Roman" w:hAnsi="Times New Roman" w:cs="Times New Roman"/>
          <w:color w:val="000000"/>
        </w:rPr>
        <w:t>misdelivered</w:t>
      </w:r>
      <w:proofErr w:type="spellEnd"/>
      <w:r w:rsidR="006371A8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and the interest thereon. For the sake of convenience and in order to avoid confusion, I am retaining the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descriptions of the parties as they were described in the proceedings, or rather, the pleadings, the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appellant being the first defendant company and the respondent being the plaintiff company. For reasons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which will hereinafter become apparent, it is necessary to set out the proceedings which preceded the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actual trial between the two parties.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The plaintiff company, which on its printed invoice, describes itself as “direct importers and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 xml:space="preserve">exporters, general merchants and commission agents, carrying on business in Dar </w:t>
      </w:r>
      <w:proofErr w:type="spellStart"/>
      <w:r w:rsidR="006371A8">
        <w:rPr>
          <w:rFonts w:ascii="Times New Roman" w:hAnsi="Times New Roman" w:cs="Times New Roman"/>
          <w:color w:val="000000"/>
        </w:rPr>
        <w:t>es</w:t>
      </w:r>
      <w:proofErr w:type="spellEnd"/>
      <w:r w:rsidR="006371A8">
        <w:rPr>
          <w:rFonts w:ascii="Times New Roman" w:hAnsi="Times New Roman" w:cs="Times New Roman"/>
          <w:color w:val="000000"/>
        </w:rPr>
        <w:t xml:space="preserve"> Salaam”, sold a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quantity of goods, textiles to the second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 xml:space="preserve">defendant, a merchant in </w:t>
      </w:r>
      <w:proofErr w:type="spellStart"/>
      <w:r w:rsidR="006371A8">
        <w:rPr>
          <w:rFonts w:ascii="Times New Roman" w:hAnsi="Times New Roman" w:cs="Times New Roman"/>
          <w:color w:val="000000"/>
        </w:rPr>
        <w:t>Tanga</w:t>
      </w:r>
      <w:proofErr w:type="spellEnd"/>
      <w:r w:rsidR="006371A8">
        <w:rPr>
          <w:rFonts w:ascii="Times New Roman" w:hAnsi="Times New Roman" w:cs="Times New Roman"/>
          <w:color w:val="000000"/>
        </w:rPr>
        <w:t xml:space="preserve">, apparently to the value of </w:t>
      </w:r>
      <w:proofErr w:type="spellStart"/>
      <w:r w:rsidR="006371A8">
        <w:rPr>
          <w:rFonts w:ascii="Times New Roman" w:hAnsi="Times New Roman" w:cs="Times New Roman"/>
          <w:color w:val="000000"/>
        </w:rPr>
        <w:t>Shs</w:t>
      </w:r>
      <w:proofErr w:type="spellEnd"/>
      <w:r w:rsidR="006371A8">
        <w:rPr>
          <w:rFonts w:ascii="Times New Roman" w:hAnsi="Times New Roman" w:cs="Times New Roman"/>
          <w:color w:val="000000"/>
        </w:rPr>
        <w:t>. 7,142/20, which sum included related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charges.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It is common ground that it was agreed between the parties that the goods should be transported to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371A8">
        <w:rPr>
          <w:rFonts w:ascii="Times New Roman" w:hAnsi="Times New Roman" w:cs="Times New Roman"/>
          <w:color w:val="000000"/>
        </w:rPr>
        <w:t>Tanga</w:t>
      </w:r>
      <w:proofErr w:type="spellEnd"/>
      <w:r w:rsidR="006371A8">
        <w:rPr>
          <w:rFonts w:ascii="Times New Roman" w:hAnsi="Times New Roman" w:cs="Times New Roman"/>
          <w:color w:val="000000"/>
        </w:rPr>
        <w:t xml:space="preserve"> by the first defendant, a transport company, and the plaintiff duly delivered the goods to the first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 xml:space="preserve">defendant company’s agent in Dar </w:t>
      </w:r>
      <w:proofErr w:type="spellStart"/>
      <w:r w:rsidR="006371A8">
        <w:rPr>
          <w:rFonts w:ascii="Times New Roman" w:hAnsi="Times New Roman" w:cs="Times New Roman"/>
          <w:color w:val="000000"/>
        </w:rPr>
        <w:t>es</w:t>
      </w:r>
      <w:proofErr w:type="spellEnd"/>
      <w:r w:rsidR="006371A8">
        <w:rPr>
          <w:rFonts w:ascii="Times New Roman" w:hAnsi="Times New Roman" w:cs="Times New Roman"/>
          <w:color w:val="000000"/>
        </w:rPr>
        <w:t xml:space="preserve"> Salaam for transportation to </w:t>
      </w:r>
      <w:proofErr w:type="spellStart"/>
      <w:r w:rsidR="006371A8">
        <w:rPr>
          <w:rFonts w:ascii="Times New Roman" w:hAnsi="Times New Roman" w:cs="Times New Roman"/>
          <w:color w:val="000000"/>
        </w:rPr>
        <w:t>Tanga</w:t>
      </w:r>
      <w:proofErr w:type="spellEnd"/>
      <w:r w:rsidR="006371A8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 xml:space="preserve">On 26 May 1970, the plaintiff filed a claim in the district court of Dar </w:t>
      </w:r>
      <w:proofErr w:type="spellStart"/>
      <w:r w:rsidR="006371A8">
        <w:rPr>
          <w:rFonts w:ascii="Times New Roman" w:hAnsi="Times New Roman" w:cs="Times New Roman"/>
          <w:color w:val="000000"/>
        </w:rPr>
        <w:t>es</w:t>
      </w:r>
      <w:proofErr w:type="spellEnd"/>
      <w:r w:rsidR="006371A8">
        <w:rPr>
          <w:rFonts w:ascii="Times New Roman" w:hAnsi="Times New Roman" w:cs="Times New Roman"/>
          <w:color w:val="000000"/>
        </w:rPr>
        <w:t xml:space="preserve"> Salaam, suing both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defendants. And it is necessary to set out the relevant averments in the plaint. They read:</w:t>
      </w:r>
    </w:p>
    <w:p w:rsidR="003C5201" w:rsidRDefault="003C5201" w:rsidP="003C520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>“2. (</w:t>
      </w:r>
      <w:r w:rsidR="006371A8"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 xml:space="preserve"> first defendant is a firm of transporters and the address for service is c/o </w:t>
      </w:r>
      <w:proofErr w:type="spellStart"/>
      <w:r w:rsidR="006371A8">
        <w:rPr>
          <w:rFonts w:ascii="Times New Roman" w:hAnsi="Times New Roman" w:cs="Times New Roman"/>
          <w:color w:val="000000"/>
          <w:sz w:val="20"/>
          <w:szCs w:val="20"/>
        </w:rPr>
        <w:t>Deekay</w:t>
      </w:r>
      <w:proofErr w:type="spellEnd"/>
      <w:r w:rsidR="006371A8">
        <w:rPr>
          <w:rFonts w:ascii="Times New Roman" w:hAnsi="Times New Roman" w:cs="Times New Roman"/>
          <w:color w:val="000000"/>
          <w:sz w:val="20"/>
          <w:szCs w:val="20"/>
        </w:rPr>
        <w:t xml:space="preserve"> Motors,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6371A8">
        <w:rPr>
          <w:rFonts w:ascii="Times New Roman" w:hAnsi="Times New Roman" w:cs="Times New Roman"/>
          <w:color w:val="000000"/>
          <w:sz w:val="20"/>
          <w:szCs w:val="20"/>
        </w:rPr>
        <w:t>Morogoro</w:t>
      </w:r>
      <w:proofErr w:type="spellEnd"/>
      <w:r w:rsidR="006371A8">
        <w:rPr>
          <w:rFonts w:ascii="Times New Roman" w:hAnsi="Times New Roman" w:cs="Times New Roman"/>
          <w:color w:val="000000"/>
          <w:sz w:val="20"/>
          <w:szCs w:val="20"/>
        </w:rPr>
        <w:t xml:space="preserve"> Road, Dar </w:t>
      </w:r>
      <w:proofErr w:type="spellStart"/>
      <w:r w:rsidR="006371A8">
        <w:rPr>
          <w:rFonts w:ascii="Times New Roman" w:hAnsi="Times New Roman" w:cs="Times New Roman"/>
          <w:color w:val="000000"/>
          <w:sz w:val="20"/>
          <w:szCs w:val="20"/>
        </w:rPr>
        <w:t>es</w:t>
      </w:r>
      <w:proofErr w:type="spellEnd"/>
      <w:r w:rsidR="006371A8">
        <w:rPr>
          <w:rFonts w:ascii="Times New Roman" w:hAnsi="Times New Roman" w:cs="Times New Roman"/>
          <w:color w:val="000000"/>
          <w:sz w:val="20"/>
          <w:szCs w:val="20"/>
        </w:rPr>
        <w:t xml:space="preserve"> Salaam.</w:t>
      </w:r>
    </w:p>
    <w:p w:rsidR="003C5201" w:rsidRDefault="003C5201" w:rsidP="003C520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6371A8"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 w:rsidR="006371A8"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T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 xml:space="preserve">he second defendant is a merchant carrying on business at </w:t>
      </w:r>
      <w:proofErr w:type="spellStart"/>
      <w:r w:rsidR="006371A8">
        <w:rPr>
          <w:rFonts w:ascii="Times New Roman" w:hAnsi="Times New Roman" w:cs="Times New Roman"/>
          <w:color w:val="000000"/>
          <w:sz w:val="20"/>
          <w:szCs w:val="20"/>
        </w:rPr>
        <w:t>Tanga</w:t>
      </w:r>
      <w:proofErr w:type="spellEnd"/>
      <w:r w:rsidR="006371A8">
        <w:rPr>
          <w:rFonts w:ascii="Times New Roman" w:hAnsi="Times New Roman" w:cs="Times New Roman"/>
          <w:color w:val="000000"/>
          <w:sz w:val="20"/>
          <w:szCs w:val="20"/>
        </w:rPr>
        <w:t>, and the address for service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 xml:space="preserve">is P.O. Box 2067, </w:t>
      </w:r>
      <w:proofErr w:type="spellStart"/>
      <w:r w:rsidR="006371A8">
        <w:rPr>
          <w:rFonts w:ascii="Times New Roman" w:hAnsi="Times New Roman" w:cs="Times New Roman"/>
          <w:color w:val="000000"/>
          <w:sz w:val="20"/>
          <w:szCs w:val="20"/>
        </w:rPr>
        <w:t>Tanga</w:t>
      </w:r>
      <w:proofErr w:type="spellEnd"/>
      <w:r w:rsidR="006371A8"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 xml:space="preserve">3. ( </w:t>
      </w:r>
      <w:r w:rsidR="006371A8"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 xml:space="preserve">) O n or about 19.11.69, the plaintiff company entrusted the first defendant at Dar </w:t>
      </w:r>
      <w:proofErr w:type="spellStart"/>
      <w:r w:rsidR="006371A8">
        <w:rPr>
          <w:rFonts w:ascii="Times New Roman" w:hAnsi="Times New Roman" w:cs="Times New Roman"/>
          <w:color w:val="000000"/>
          <w:sz w:val="20"/>
          <w:szCs w:val="20"/>
        </w:rPr>
        <w:t>es</w:t>
      </w:r>
      <w:proofErr w:type="spellEnd"/>
      <w:r w:rsidR="006371A8">
        <w:rPr>
          <w:rFonts w:ascii="Times New Roman" w:hAnsi="Times New Roman" w:cs="Times New Roman"/>
          <w:color w:val="000000"/>
          <w:sz w:val="20"/>
          <w:szCs w:val="20"/>
        </w:rPr>
        <w:t xml:space="preserve"> Salaam to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 xml:space="preserve">convey and transport to </w:t>
      </w:r>
      <w:proofErr w:type="spellStart"/>
      <w:r w:rsidR="006371A8">
        <w:rPr>
          <w:rFonts w:ascii="Times New Roman" w:hAnsi="Times New Roman" w:cs="Times New Roman"/>
          <w:color w:val="000000"/>
          <w:sz w:val="20"/>
          <w:szCs w:val="20"/>
        </w:rPr>
        <w:t>Tanga</w:t>
      </w:r>
      <w:proofErr w:type="spellEnd"/>
      <w:r w:rsidR="006371A8">
        <w:rPr>
          <w:rFonts w:ascii="Times New Roman" w:hAnsi="Times New Roman" w:cs="Times New Roman"/>
          <w:color w:val="000000"/>
          <w:sz w:val="20"/>
          <w:szCs w:val="20"/>
        </w:rPr>
        <w:t xml:space="preserve"> two cases of cotton piece goods vide defendant’s waybills Nos.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 xml:space="preserve">1003, and 1009, consigned to National Bank of Commerce, </w:t>
      </w:r>
      <w:proofErr w:type="spellStart"/>
      <w:r w:rsidR="006371A8">
        <w:rPr>
          <w:rFonts w:ascii="Times New Roman" w:hAnsi="Times New Roman" w:cs="Times New Roman"/>
          <w:color w:val="000000"/>
          <w:sz w:val="20"/>
          <w:szCs w:val="20"/>
        </w:rPr>
        <w:t>Tanga</w:t>
      </w:r>
      <w:proofErr w:type="spellEnd"/>
      <w:r w:rsidR="006371A8">
        <w:rPr>
          <w:rFonts w:ascii="Times New Roman" w:hAnsi="Times New Roman" w:cs="Times New Roman"/>
          <w:color w:val="000000"/>
          <w:sz w:val="20"/>
          <w:szCs w:val="20"/>
        </w:rPr>
        <w:t>, for reward to the first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>defendant for delivery to the second defendant.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3C5201" w:rsidRDefault="006371A8" w:rsidP="003C520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proofErr w:type="gramEnd"/>
      <w:r w:rsidR="003C5201">
        <w:rPr>
          <w:rFonts w:ascii="Times New Roman" w:hAnsi="Times New Roman" w:cs="Times New Roman"/>
          <w:color w:val="000000"/>
          <w:sz w:val="20"/>
          <w:szCs w:val="20"/>
        </w:rPr>
        <w:t>) T</w:t>
      </w:r>
      <w:r>
        <w:rPr>
          <w:rFonts w:ascii="Times New Roman" w:hAnsi="Times New Roman" w:cs="Times New Roman"/>
          <w:color w:val="000000"/>
          <w:sz w:val="20"/>
          <w:szCs w:val="20"/>
        </w:rPr>
        <w:t>he first defendant has neither delivered nor returned the said goods to the plaintiff in spite of</w:t>
      </w:r>
      <w:r w:rsidR="003C52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demands.</w:t>
      </w:r>
      <w:r w:rsidR="003C52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3C5201" w:rsidRDefault="006371A8" w:rsidP="003C520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3C5201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second defendant neglects and refuses to pay for the said goods in case he has received the</w:t>
      </w:r>
      <w:r w:rsidR="003C52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said goods.</w:t>
      </w:r>
      <w:r w:rsidR="003C52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3C5201" w:rsidRDefault="006371A8" w:rsidP="003C520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4. 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3C5201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value of the contents of the said cases amounts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6,543/20 and the plaintiff company</w:t>
      </w:r>
      <w:r w:rsidR="003C52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claims the said amount from the first defendant by way of damage suffered, and for goods sold</w:t>
      </w:r>
      <w:r w:rsidR="003C52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delivered to the second defendant.</w:t>
      </w:r>
      <w:r w:rsidR="003C52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3C5201" w:rsidRDefault="006371A8" w:rsidP="003C520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3C5201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company also claims interest by way of damages in the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266/80 on the said</w:t>
      </w:r>
      <w:r w:rsidR="003C52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principal at 9 per cent p.a. from 19.11.69 to the date of filing of suit.”</w:t>
      </w:r>
      <w:r w:rsidR="003C52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summonses were sent to the District Court in </w:t>
      </w:r>
      <w:proofErr w:type="spellStart"/>
      <w:r>
        <w:rPr>
          <w:rFonts w:ascii="Times New Roman" w:hAnsi="Times New Roman" w:cs="Times New Roman"/>
          <w:color w:val="000000"/>
        </w:rPr>
        <w:t>Tanga</w:t>
      </w:r>
      <w:proofErr w:type="spellEnd"/>
      <w:r>
        <w:rPr>
          <w:rFonts w:ascii="Times New Roman" w:hAnsi="Times New Roman" w:cs="Times New Roman"/>
          <w:color w:val="000000"/>
        </w:rPr>
        <w:t xml:space="preserve"> for service on the defendants in </w:t>
      </w:r>
      <w:proofErr w:type="spellStart"/>
      <w:r>
        <w:rPr>
          <w:rFonts w:ascii="Times New Roman" w:hAnsi="Times New Roman" w:cs="Times New Roman"/>
          <w:color w:val="000000"/>
        </w:rPr>
        <w:t>Tanga</w:t>
      </w:r>
      <w:proofErr w:type="spellEnd"/>
      <w:r>
        <w:rPr>
          <w:rFonts w:ascii="Times New Roman" w:hAnsi="Times New Roman" w:cs="Times New Roman"/>
          <w:color w:val="000000"/>
        </w:rPr>
        <w:t>, but were</w:t>
      </w:r>
      <w:r w:rsidR="003C52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returned unserved. Subsequently, the plaintiff company obtained an order for substituted service and</w:t>
      </w:r>
      <w:r w:rsidR="003C52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 was effected by publication of the summons in the “Nationalist” newspaper.</w:t>
      </w:r>
      <w:r w:rsidR="003C52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 appearance was entered by either defendant, and the plaintiff duly obtained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judgment</w:t>
      </w:r>
      <w:r w:rsidR="003C52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both defendants on his claim. Thereafter, when a vehicle of the first defendant company was</w:t>
      </w:r>
      <w:r w:rsidR="003C52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attached in execution of the decree founded on the judgment, the first defendant company filed an</w:t>
      </w:r>
      <w:r w:rsidR="003C52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 in the district court to set aside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 xml:space="preserve">judgment, which was in the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8,275/85.</w:t>
      </w:r>
      <w:r w:rsidR="003C52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his affidavit, the proprietor of the first defendant company averred that he had no knowledge </w:t>
      </w:r>
      <w:r>
        <w:rPr>
          <w:rFonts w:ascii="Times New Roman" w:hAnsi="Times New Roman" w:cs="Times New Roman"/>
          <w:color w:val="000000"/>
        </w:rPr>
        <w:lastRenderedPageBreak/>
        <w:t>of the</w:t>
      </w:r>
      <w:r w:rsidR="003C52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filed against his company for apart from the fact, as is common ground, that the company was never</w:t>
      </w:r>
      <w:r w:rsidR="003C52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directly served, he could not read English, so he did not see the advertisement in the “Nationalist”</w:t>
      </w:r>
      <w:r w:rsidR="003C52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newspaper.</w:t>
      </w:r>
      <w:r w:rsidR="003C52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some appearances the parties agreed to a consent order in terms as follows:</w:t>
      </w:r>
      <w:r w:rsidR="003C52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Order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: judgment to be set aside and the first defendant to deposit a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2,000/- into the court in Dar</w:t>
      </w:r>
      <w:r w:rsidR="003C52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Salaam, pending the outcome of the suit and costs and court brokers charges, also to wait the outcome of</w:t>
      </w:r>
      <w:r w:rsidR="003C52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suit.</w:t>
      </w:r>
      <w:r w:rsidR="003C52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be filed by 24.11.71.”</w:t>
      </w:r>
      <w:r w:rsidR="003C52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its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the first defendant company averred,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 plaint disclosed no cause of action,</w:t>
      </w:r>
      <w:r w:rsidR="003C52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further that:</w:t>
      </w:r>
      <w:r w:rsidR="003C52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“Without prejudice to the foregoing, the 1st defendant duly delivered the goods in question to the 2nd</w:t>
      </w:r>
      <w:r w:rsidR="003C52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defendant and was not required to deliver them to the plaintiff.”</w:t>
      </w:r>
      <w:r w:rsidR="003C52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first averment, that the plaint disclosed no cause of action, was not taken as a preliminary point, but</w:t>
      </w:r>
      <w:r w:rsidR="003C52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included amongst the issues, on the framing of which however, counsel could not agree, and the</w:t>
      </w:r>
      <w:r w:rsidR="003C52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himself framed the issues as follow:</w:t>
      </w:r>
      <w:r w:rsidR="003C52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Did the plaintiff have any property in the goods and if not, can he sue the defendant?</w:t>
      </w:r>
      <w:r w:rsidR="003C52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3C5201" w:rsidRDefault="006371A8" w:rsidP="003C520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(2) Has the plaintiff waived his right to sue the defendant?</w:t>
      </w:r>
      <w:r w:rsidR="003C52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Is the defendant exempted from any liability in view of the conditions laid in the waybill?</w:t>
      </w:r>
    </w:p>
    <w:p w:rsidR="003C5201" w:rsidRDefault="003C5201" w:rsidP="003C520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>(4) Is the plaintiff entitled to claim damages from defendant?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3C5201" w:rsidRDefault="006371A8" w:rsidP="003C520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(5) Is the first defendant in any way negligent?</w:t>
      </w:r>
      <w:r w:rsidR="003C52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(6) Did the plaintiff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recognise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and/or adopt the first defendant’s act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misdelivery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?”</w:t>
      </w:r>
    </w:p>
    <w:p w:rsidR="003278A0" w:rsidRDefault="003C5201" w:rsidP="003C5201">
      <w:pPr>
        <w:spacing w:line="240" w:lineRule="auto"/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At the hearing only one witness gave evidence for the plaintiff company and he was the director of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company. He testified to the effect that he sold the goods to the second defendant when he came to Dar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371A8">
        <w:rPr>
          <w:rFonts w:ascii="Times New Roman" w:hAnsi="Times New Roman" w:cs="Times New Roman"/>
          <w:color w:val="000000"/>
        </w:rPr>
        <w:t>es</w:t>
      </w:r>
      <w:proofErr w:type="spellEnd"/>
      <w:r w:rsidR="006371A8">
        <w:rPr>
          <w:rFonts w:ascii="Times New Roman" w:hAnsi="Times New Roman" w:cs="Times New Roman"/>
          <w:color w:val="000000"/>
        </w:rPr>
        <w:t xml:space="preserve"> Salaam and that they agreed that the goods were to be transported by the first defendant company. He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also produced the invoice which is headed: “Terms: Cash sight draft through bank”. The sight draft was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also produced and it is made payable to the National Bank of Commerce, City Drive Branch. The amount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 xml:space="preserve">stated therein is </w:t>
      </w:r>
      <w:proofErr w:type="spellStart"/>
      <w:r w:rsidR="006371A8">
        <w:rPr>
          <w:rFonts w:ascii="Times New Roman" w:hAnsi="Times New Roman" w:cs="Times New Roman"/>
          <w:color w:val="000000"/>
        </w:rPr>
        <w:t>Shs</w:t>
      </w:r>
      <w:proofErr w:type="spellEnd"/>
      <w:r w:rsidR="006371A8">
        <w:rPr>
          <w:rFonts w:ascii="Times New Roman" w:hAnsi="Times New Roman" w:cs="Times New Roman"/>
          <w:color w:val="000000"/>
        </w:rPr>
        <w:t>. 7,143/20. The sight draft which is addressed to the second defendant, was never in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fact endorsed by him. It should be noted that according to the proceedings, the second defendant would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appear to have left the country and he is outside the jurisdiction of the court. The proprietor of the first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defendant company also produced the relevant waybills or copies thereof, whereby the goods were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 xml:space="preserve">consigned to </w:t>
      </w:r>
      <w:proofErr w:type="spellStart"/>
      <w:r w:rsidR="006371A8">
        <w:rPr>
          <w:rFonts w:ascii="Times New Roman" w:hAnsi="Times New Roman" w:cs="Times New Roman"/>
          <w:color w:val="000000"/>
        </w:rPr>
        <w:t>Tanga</w:t>
      </w:r>
      <w:proofErr w:type="spellEnd"/>
      <w:r w:rsidR="006371A8">
        <w:rPr>
          <w:rFonts w:ascii="Times New Roman" w:hAnsi="Times New Roman" w:cs="Times New Roman"/>
          <w:color w:val="000000"/>
        </w:rPr>
        <w:t>. Although these waybills bear the consignee’s name as the National Bank of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Commerce, there then follows some letters, which are followed by the name of the second defendant,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Mohamed Hussain. Although it was argued on behalf of the first defendant company that these letters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interposed between the name of the bank and that of the second defendant were “Mr.”, I agree with the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finding of the magistrate, that the letters in fact read “A/C”, as such reading is amply borne out by the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consignment notes produced.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For the first defendant company, evidence was given by its sole proprietor and an employee of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company. The effect of their evidence was that the company transported the goods, which were handed to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the second defendant by the employee, and the second defendant duly signed for them.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It is common ground that the second defendant has not in fact paid for these goods, and as noted, he is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out of the country.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To deal with the issues of fact first, I fully agree with the magistrate, that the evidence establishes that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the plaintiff company sold the goods to the second defendant, and that it was a condition of the sale, as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stated in the invoice quoted “Terms: cash sight draft through bank”. I have already stated that I agree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with the magistrate’s finding that the goods were consigned to the National Bank of Commerce, A/c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 xml:space="preserve">Mohamed Hussain, </w:t>
      </w:r>
      <w:proofErr w:type="spellStart"/>
      <w:r w:rsidR="006371A8">
        <w:rPr>
          <w:rFonts w:ascii="Times New Roman" w:hAnsi="Times New Roman" w:cs="Times New Roman"/>
          <w:color w:val="000000"/>
        </w:rPr>
        <w:t>Tanga</w:t>
      </w:r>
      <w:proofErr w:type="spellEnd"/>
      <w:r w:rsidR="006371A8">
        <w:rPr>
          <w:rFonts w:ascii="Times New Roman" w:hAnsi="Times New Roman" w:cs="Times New Roman"/>
          <w:color w:val="000000"/>
        </w:rPr>
        <w:t>, the second defendant. And, as stated, it is not disputed by the first defendant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company that the company delivered the goods to the second defendant.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It is now necessary to deal with the points of law raised.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 xml:space="preserve">First of all, it was submitted by Mr. </w:t>
      </w:r>
      <w:proofErr w:type="spellStart"/>
      <w:r w:rsidR="006371A8">
        <w:rPr>
          <w:rFonts w:ascii="Times New Roman" w:hAnsi="Times New Roman" w:cs="Times New Roman"/>
          <w:color w:val="000000"/>
        </w:rPr>
        <w:t>Raithatha</w:t>
      </w:r>
      <w:proofErr w:type="spellEnd"/>
      <w:r w:rsidR="006371A8">
        <w:rPr>
          <w:rFonts w:ascii="Times New Roman" w:hAnsi="Times New Roman" w:cs="Times New Roman"/>
          <w:color w:val="000000"/>
        </w:rPr>
        <w:t>, both at the trial and at the hearing of this appeal, that,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in view of the fact that the plaintiff had elected to sue the purchaser of the goods, the second defendant,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and had in fact obtained judgment against him, he was precluded from suing the first defendant company.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 xml:space="preserve">In support of this contention Mr. </w:t>
      </w:r>
      <w:proofErr w:type="spellStart"/>
      <w:r w:rsidR="006371A8">
        <w:rPr>
          <w:rFonts w:ascii="Times New Roman" w:hAnsi="Times New Roman" w:cs="Times New Roman"/>
          <w:color w:val="000000"/>
        </w:rPr>
        <w:t>Raithatha</w:t>
      </w:r>
      <w:proofErr w:type="spellEnd"/>
      <w:r w:rsidR="006371A8">
        <w:rPr>
          <w:rFonts w:ascii="Times New Roman" w:hAnsi="Times New Roman" w:cs="Times New Roman"/>
          <w:color w:val="000000"/>
        </w:rPr>
        <w:t xml:space="preserve"> cited the case of </w:t>
      </w:r>
      <w:proofErr w:type="spellStart"/>
      <w:r w:rsidR="006371A8">
        <w:rPr>
          <w:rFonts w:ascii="Times New Roman" w:hAnsi="Times New Roman" w:cs="Times New Roman"/>
          <w:i/>
          <w:iCs/>
          <w:color w:val="000000"/>
        </w:rPr>
        <w:t>Verschures</w:t>
      </w:r>
      <w:proofErr w:type="spellEnd"/>
      <w:r w:rsidR="006371A8">
        <w:rPr>
          <w:rFonts w:ascii="Times New Roman" w:hAnsi="Times New Roman" w:cs="Times New Roman"/>
          <w:i/>
          <w:iCs/>
          <w:color w:val="000000"/>
        </w:rPr>
        <w:t xml:space="preserve"> Creameries Ltd. v. Hull and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6371A8">
        <w:rPr>
          <w:rFonts w:ascii="Times New Roman" w:hAnsi="Times New Roman" w:cs="Times New Roman"/>
          <w:i/>
          <w:iCs/>
          <w:color w:val="000000"/>
        </w:rPr>
        <w:t>Netherlands Steamship Co. Ltd</w:t>
      </w:r>
      <w:r w:rsidR="006371A8">
        <w:rPr>
          <w:rFonts w:ascii="Times New Roman" w:hAnsi="Times New Roman" w:cs="Times New Roman"/>
          <w:color w:val="000000"/>
        </w:rPr>
        <w:t>., [1921] 2 K.B., 608, the headnote to which reads: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>“Goods were delivered by the owners to forwarding agents to be carried by sea to Hull and thence forwarded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>to a customer in Manchester. When the goods arrived at Hull the owners instructed the forwarding agents not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>to deliver to the customer, but the goods were nevertheless delivered to him. The owners thereupon invoiced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>the goods to the customer and sued him and recovered judgment for the price of goods sold and delivered,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>and then, failing to get satisfaction, took proceedings in bankruptcy against him: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b/>
          <w:bCs/>
          <w:color w:val="000000"/>
          <w:sz w:val="20"/>
          <w:szCs w:val="20"/>
        </w:rPr>
        <w:t>HELD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>: that they could not afterwards sue the forwarding agents for negligence and breach of duty.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 xml:space="preserve">Judgment of </w:t>
      </w:r>
      <w:proofErr w:type="spellStart"/>
      <w:r w:rsidR="006371A8">
        <w:rPr>
          <w:rFonts w:ascii="Times New Roman" w:hAnsi="Times New Roman" w:cs="Times New Roman"/>
          <w:color w:val="000000"/>
          <w:sz w:val="20"/>
          <w:szCs w:val="20"/>
        </w:rPr>
        <w:t>Bailhache</w:t>
      </w:r>
      <w:proofErr w:type="spellEnd"/>
      <w:r w:rsidR="006371A8">
        <w:rPr>
          <w:rFonts w:ascii="Times New Roman" w:hAnsi="Times New Roman" w:cs="Times New Roman"/>
          <w:color w:val="000000"/>
          <w:sz w:val="20"/>
          <w:szCs w:val="20"/>
        </w:rPr>
        <w:t>, J. affirmed.”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lastRenderedPageBreak/>
        <w:t>The magistrate in his judgment duly considered this case and distinguished it on it facts from this instant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 xml:space="preserve">case, in that, in the case cited, the plaintiff, in full knowledge of the </w:t>
      </w:r>
      <w:proofErr w:type="spellStart"/>
      <w:r w:rsidR="006371A8">
        <w:rPr>
          <w:rFonts w:ascii="Times New Roman" w:hAnsi="Times New Roman" w:cs="Times New Roman"/>
          <w:color w:val="000000"/>
        </w:rPr>
        <w:t>misdelivery</w:t>
      </w:r>
      <w:proofErr w:type="spellEnd"/>
      <w:r w:rsidR="006371A8">
        <w:rPr>
          <w:rFonts w:ascii="Times New Roman" w:hAnsi="Times New Roman" w:cs="Times New Roman"/>
          <w:color w:val="000000"/>
        </w:rPr>
        <w:t xml:space="preserve"> of the goods, had elected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to sue the carriers; the court therefore held that he was thereafter precluded from suing the purchasers of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the goods, in that, as stated in the judgment, he could not blow hot and cold, or as it is technically known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in Scottish legal terminology, he could not approbate and reprobate at the same time. In the instant case,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the plaintiff company was certainly not aware that the goods had in fact been delivered to the second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defendant. This is borne out by its letter before suing addressed to the first defendant company, and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produced at the hearing. This reads: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>6 March 70.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>M/s. Tanzania Transport Co.,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>P.O. Box 62,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>DAR ES SALAAM.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>Dear Sir,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 xml:space="preserve">Re: M/s. D. G. </w:t>
      </w:r>
      <w:proofErr w:type="spellStart"/>
      <w:r w:rsidR="006371A8">
        <w:rPr>
          <w:rFonts w:ascii="Times New Roman" w:hAnsi="Times New Roman" w:cs="Times New Roman"/>
          <w:color w:val="000000"/>
          <w:sz w:val="20"/>
          <w:szCs w:val="20"/>
        </w:rPr>
        <w:t>Davda</w:t>
      </w:r>
      <w:proofErr w:type="spellEnd"/>
      <w:r w:rsidR="006371A8">
        <w:rPr>
          <w:rFonts w:ascii="Times New Roman" w:hAnsi="Times New Roman" w:cs="Times New Roman"/>
          <w:color w:val="000000"/>
          <w:sz w:val="20"/>
          <w:szCs w:val="20"/>
        </w:rPr>
        <w:t xml:space="preserve"> Ltd. of </w:t>
      </w:r>
      <w:proofErr w:type="spellStart"/>
      <w:r w:rsidR="006371A8">
        <w:rPr>
          <w:rFonts w:ascii="Times New Roman" w:hAnsi="Times New Roman" w:cs="Times New Roman"/>
          <w:color w:val="000000"/>
          <w:sz w:val="20"/>
          <w:szCs w:val="20"/>
        </w:rPr>
        <w:t>D’Salaam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>I have been instructed by my client abovenamed to refer to your waybill Nos. 954, 1003 and 1009 of 19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>November 1969 (No. 954 is undated) for goods entrusted to you for carriage and consigned to National Bank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 xml:space="preserve">of Commerce, </w:t>
      </w:r>
      <w:proofErr w:type="spellStart"/>
      <w:r w:rsidR="006371A8">
        <w:rPr>
          <w:rFonts w:ascii="Times New Roman" w:hAnsi="Times New Roman" w:cs="Times New Roman"/>
          <w:color w:val="000000"/>
          <w:sz w:val="20"/>
          <w:szCs w:val="20"/>
        </w:rPr>
        <w:t>Tanga</w:t>
      </w:r>
      <w:proofErr w:type="spellEnd"/>
      <w:r w:rsidR="006371A8">
        <w:rPr>
          <w:rFonts w:ascii="Times New Roman" w:hAnsi="Times New Roman" w:cs="Times New Roman"/>
          <w:color w:val="000000"/>
          <w:sz w:val="20"/>
          <w:szCs w:val="20"/>
        </w:rPr>
        <w:t>. So far they have not reached my client’s customers.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>You are therefore requested to return the said goods within 7 days as repeated requests to do so by my client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>have had no response from you.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>If you fail to return the said goods within 7 days my instructions are to file suit against you for the value of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>said goods, at your risk as to costs and consequences thereof.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>Yours faithfully,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>Sgd.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 xml:space="preserve">M. G. </w:t>
      </w:r>
      <w:proofErr w:type="spellStart"/>
      <w:r w:rsidR="006371A8">
        <w:rPr>
          <w:rFonts w:ascii="Times New Roman" w:hAnsi="Times New Roman" w:cs="Times New Roman"/>
          <w:color w:val="000000"/>
          <w:sz w:val="20"/>
          <w:szCs w:val="20"/>
        </w:rPr>
        <w:t>Pardhan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and</w:t>
      </w:r>
      <w:r w:rsidR="006371A8">
        <w:rPr>
          <w:rFonts w:ascii="Times New Roman" w:hAnsi="Times New Roman" w:cs="Times New Roman"/>
          <w:color w:val="000000"/>
        </w:rPr>
        <w:t xml:space="preserve"> even in the plaint as set out above, it was averred that: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>“The first defendant has neither delivered nor returned the said goods to the plaintiff in spite of demands.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>The second defendant neglects and refuses to pay for the said goods in case he has received the said goods.”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It is thus abundantly clear that it was not the case that the plaintiff company, in the full knowledge of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position elected to sue the second defendant, and was therefore precluded from suing the first defendant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company. The magistrate’s finding on this issue is accordingly upheld.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 xml:space="preserve">Mr. </w:t>
      </w:r>
      <w:proofErr w:type="spellStart"/>
      <w:r w:rsidR="006371A8">
        <w:rPr>
          <w:rFonts w:ascii="Times New Roman" w:hAnsi="Times New Roman" w:cs="Times New Roman"/>
          <w:color w:val="000000"/>
        </w:rPr>
        <w:t>Raithatha</w:t>
      </w:r>
      <w:proofErr w:type="spellEnd"/>
      <w:r w:rsidR="006371A8">
        <w:rPr>
          <w:rFonts w:ascii="Times New Roman" w:hAnsi="Times New Roman" w:cs="Times New Roman"/>
          <w:color w:val="000000"/>
        </w:rPr>
        <w:t xml:space="preserve"> further called in aid s. 34 (1) of the Sale of Goods Ordinance (Cap. 214), which reads: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>“34. ( 1) W here, in pursuance of a contract of sale, the seller is authorised or required to send the goods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>to the buyer, delivery of the goods to the carrier, whether named by the buyer or not, for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 xml:space="preserve">purpose of transmission to the buyer is </w:t>
      </w:r>
      <w:r w:rsidR="006371A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prima facie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>deemed to be a delivery of goods to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  <w:sz w:val="20"/>
          <w:szCs w:val="20"/>
        </w:rPr>
        <w:t>buyer.”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As will be noted, the section expressly says that where the goods are delivered to an agreed carrier for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 xml:space="preserve">transmission to the buyer, they are </w:t>
      </w:r>
      <w:r w:rsidR="006371A8">
        <w:rPr>
          <w:rFonts w:ascii="Times New Roman" w:hAnsi="Times New Roman" w:cs="Times New Roman"/>
          <w:i/>
          <w:iCs/>
          <w:color w:val="000000"/>
        </w:rPr>
        <w:t>prima facie</w:t>
      </w:r>
      <w:r w:rsidR="006371A8">
        <w:rPr>
          <w:rFonts w:ascii="Times New Roman" w:hAnsi="Times New Roman" w:cs="Times New Roman"/>
          <w:color w:val="000000"/>
        </w:rPr>
        <w:t>, deemed to be delivered to the buyer. In this instant case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 xml:space="preserve">such </w:t>
      </w:r>
      <w:r w:rsidR="006371A8"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 w:rsidR="006371A8">
        <w:rPr>
          <w:rFonts w:ascii="Times New Roman" w:hAnsi="Times New Roman" w:cs="Times New Roman"/>
          <w:color w:val="000000"/>
        </w:rPr>
        <w:t>presumption is displaced by the agreement between the parties, in that it was an express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condition of the sale, and I make no apology for repeating the wording at the head of the invoice: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“Terms: Cash sight draft through bank”. And the goods were consigned to the National Bank of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Commerce account of the second defendant, which cannot but mean that the goods were only to be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delivered to the second defendant on payment by him to the bank, by his endorsement of the sight draft,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which was forwarded to the bank.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In delivering the goods to the second defendant, the first defendant company could be said to have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been in breach of its agreement with the plaintiff, and therefore liable in damages for such breach.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However, the magistrate found, and I would not quarrel with such finding, that the first defendant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company was negligent in so delivering the goods to the second defendant.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The magistrate further considered whether, as was argued and made an issue, the first defendant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company was exempted from liability for its negligence, and after carefully studying the conditions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printed at the back of the waybills produced, he found that there was no condition exempting liability for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 xml:space="preserve">negligence and/or </w:t>
      </w:r>
      <w:proofErr w:type="spellStart"/>
      <w:r w:rsidR="006371A8">
        <w:rPr>
          <w:rFonts w:ascii="Times New Roman" w:hAnsi="Times New Roman" w:cs="Times New Roman"/>
          <w:color w:val="000000"/>
        </w:rPr>
        <w:t>misdelivery</w:t>
      </w:r>
      <w:proofErr w:type="spellEnd"/>
      <w:r w:rsidR="006371A8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Although there was a waybill produced at the hearing which differs from all the other waybills or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consignment notes produced, and which does bear a clause exempting the first defendant company from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 xml:space="preserve">liability for negligence or </w:t>
      </w:r>
      <w:proofErr w:type="spellStart"/>
      <w:r w:rsidR="006371A8">
        <w:rPr>
          <w:rFonts w:ascii="Times New Roman" w:hAnsi="Times New Roman" w:cs="Times New Roman"/>
          <w:color w:val="000000"/>
        </w:rPr>
        <w:t>misdelivery</w:t>
      </w:r>
      <w:proofErr w:type="spellEnd"/>
      <w:r w:rsidR="006371A8">
        <w:rPr>
          <w:rFonts w:ascii="Times New Roman" w:hAnsi="Times New Roman" w:cs="Times New Roman"/>
          <w:color w:val="000000"/>
        </w:rPr>
        <w:t>, it is not I think, disputed that this waybill was in fact not of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same type as those used by the parties. It is more than likely that this particular type of waybill laying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down different terms and conditions of carriage, was brought into use by the first defendant company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after this case. And it is not, I think, disputed that this particular waybill is not relevant to these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proceedings, as the terms and conditions it bears were not those agreed to by the parties.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In the result, for the reasons I have attempted to set out, I fully, with respect, agree with the finding of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the magistrate upholding the plaintiff’s claim.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The appeal is accordingly dismissed with costs to the respondent company.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i/>
          <w:iCs/>
          <w:color w:val="000000"/>
        </w:rPr>
        <w:t>Order accordingly</w:t>
      </w:r>
      <w:r w:rsidR="006371A8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For the appellant: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i/>
          <w:iCs/>
          <w:color w:val="000000"/>
        </w:rPr>
        <w:t xml:space="preserve">MJ </w:t>
      </w:r>
      <w:proofErr w:type="spellStart"/>
      <w:r w:rsidR="006371A8">
        <w:rPr>
          <w:rFonts w:ascii="Times New Roman" w:hAnsi="Times New Roman" w:cs="Times New Roman"/>
          <w:i/>
          <w:iCs/>
          <w:color w:val="000000"/>
        </w:rPr>
        <w:t>Raithatha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6371A8">
        <w:rPr>
          <w:rFonts w:ascii="Times New Roman" w:hAnsi="Times New Roman" w:cs="Times New Roman"/>
          <w:color w:val="000000"/>
        </w:rPr>
        <w:t>For the respondent:</w:t>
      </w:r>
      <w:r>
        <w:rPr>
          <w:rFonts w:ascii="Times New Roman" w:hAnsi="Times New Roman" w:cs="Times New Roman"/>
          <w:color w:val="000000"/>
        </w:rPr>
        <w:t xml:space="preserve"> </w:t>
      </w:r>
      <w:r w:rsidR="006371A8">
        <w:rPr>
          <w:rFonts w:ascii="Times New Roman" w:hAnsi="Times New Roman" w:cs="Times New Roman"/>
          <w:i/>
          <w:iCs/>
          <w:color w:val="000000"/>
        </w:rPr>
        <w:t xml:space="preserve">MBH Rahim </w:t>
      </w:r>
      <w:r w:rsidR="006371A8">
        <w:rPr>
          <w:rFonts w:ascii="Times New Roman" w:hAnsi="Times New Roman" w:cs="Times New Roman"/>
          <w:color w:val="000000"/>
        </w:rPr>
        <w:t xml:space="preserve">(instructed by </w:t>
      </w:r>
      <w:r w:rsidR="006371A8">
        <w:rPr>
          <w:rFonts w:ascii="Times New Roman" w:hAnsi="Times New Roman" w:cs="Times New Roman"/>
          <w:i/>
          <w:iCs/>
          <w:color w:val="000000"/>
        </w:rPr>
        <w:t xml:space="preserve">MG </w:t>
      </w:r>
      <w:proofErr w:type="spellStart"/>
      <w:r w:rsidR="006371A8">
        <w:rPr>
          <w:rFonts w:ascii="Times New Roman" w:hAnsi="Times New Roman" w:cs="Times New Roman"/>
          <w:i/>
          <w:iCs/>
          <w:color w:val="000000"/>
        </w:rPr>
        <w:t>Pardhan</w:t>
      </w:r>
      <w:proofErr w:type="spellEnd"/>
      <w:r w:rsidR="006371A8">
        <w:rPr>
          <w:rFonts w:ascii="Times New Roman" w:hAnsi="Times New Roman" w:cs="Times New Roman"/>
          <w:i/>
          <w:iCs/>
          <w:color w:val="000000"/>
        </w:rPr>
        <w:t xml:space="preserve"> &amp; Co</w:t>
      </w:r>
      <w:r w:rsidR="006371A8">
        <w:rPr>
          <w:rFonts w:ascii="Times New Roman" w:hAnsi="Times New Roman" w:cs="Times New Roman"/>
          <w:color w:val="000000"/>
        </w:rPr>
        <w:t xml:space="preserve">, Dar </w:t>
      </w:r>
      <w:proofErr w:type="spellStart"/>
      <w:r w:rsidR="006371A8">
        <w:rPr>
          <w:rFonts w:ascii="Times New Roman" w:hAnsi="Times New Roman" w:cs="Times New Roman"/>
          <w:color w:val="000000"/>
        </w:rPr>
        <w:t>es</w:t>
      </w:r>
      <w:proofErr w:type="spellEnd"/>
      <w:r w:rsidR="006371A8">
        <w:rPr>
          <w:rFonts w:ascii="Times New Roman" w:hAnsi="Times New Roman" w:cs="Times New Roman"/>
          <w:color w:val="000000"/>
        </w:rPr>
        <w:t xml:space="preserve"> Salaam)</w:t>
      </w:r>
      <w:r>
        <w:t xml:space="preserve"> 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1A8"/>
    <w:rsid w:val="003278A0"/>
    <w:rsid w:val="003C5201"/>
    <w:rsid w:val="0063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A66FD-822A-44E4-98F0-E071D988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2138</Words>
  <Characters>12191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2018-07-06T11:20:00Z</dcterms:created>
  <dcterms:modified xsi:type="dcterms:W3CDTF">2018-07-11T13:17:00Z</dcterms:modified>
</cp:coreProperties>
</file>