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14" w:rsidRDefault="00F61E14" w:rsidP="00666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Tuke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Dhow Mercantile (EA) Ltd</w:t>
      </w:r>
    </w:p>
    <w:p w:rsidR="00F61E14" w:rsidRDefault="00F61E14" w:rsidP="00666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F61E14" w:rsidRDefault="00F61E14" w:rsidP="00666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February 2004</w:t>
      </w:r>
    </w:p>
    <w:p w:rsidR="00F61E14" w:rsidRDefault="00F61E14" w:rsidP="00666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147/02</w:t>
      </w:r>
    </w:p>
    <w:p w:rsidR="00F61E14" w:rsidRDefault="00F61E14" w:rsidP="00666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Kimaro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F61E14" w:rsidRDefault="00F61E14" w:rsidP="00666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61E14" w:rsidRDefault="00F61E14" w:rsidP="00666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Loan agreement – Whether plaintiff entitled to recover – Appointment of</w:t>
      </w:r>
      <w:r w:rsidR="006667C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receiver/manager in event of default.</w:t>
      </w:r>
    </w:p>
    <w:p w:rsidR="00F61E14" w:rsidRDefault="006667C2" w:rsidP="00666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KIMARO J: </w:t>
      </w:r>
      <w:r>
        <w:rPr>
          <w:rFonts w:ascii="Times New Roman" w:hAnsi="Times New Roman" w:cs="Times New Roman"/>
          <w:color w:val="000000"/>
        </w:rPr>
        <w:t xml:space="preserve">The plaintiff became </w:t>
      </w:r>
      <w:proofErr w:type="spellStart"/>
      <w:r>
        <w:rPr>
          <w:rFonts w:ascii="Times New Roman" w:hAnsi="Times New Roman" w:cs="Times New Roman"/>
          <w:color w:val="000000"/>
        </w:rPr>
        <w:t>acquained</w:t>
      </w:r>
      <w:proofErr w:type="spellEnd"/>
      <w:r>
        <w:rPr>
          <w:rFonts w:ascii="Times New Roman" w:hAnsi="Times New Roman" w:cs="Times New Roman"/>
          <w:color w:val="000000"/>
        </w:rPr>
        <w:t xml:space="preserve">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Gulamali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Bohari</w:t>
      </w:r>
      <w:proofErr w:type="spellEnd"/>
      <w:r>
        <w:rPr>
          <w:rFonts w:ascii="Times New Roman" w:hAnsi="Times New Roman" w:cs="Times New Roman"/>
          <w:color w:val="000000"/>
        </w:rPr>
        <w:t xml:space="preserve"> Shah and Yohana </w:t>
      </w:r>
      <w:proofErr w:type="spellStart"/>
      <w:r>
        <w:rPr>
          <w:rFonts w:ascii="Times New Roman" w:hAnsi="Times New Roman" w:cs="Times New Roman"/>
          <w:color w:val="000000"/>
        </w:rPr>
        <w:t>Nyakibari</w:t>
      </w:r>
      <w:proofErr w:type="spellEnd"/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are the directors of the defendant, in the process of business ventures. The defendant had a contract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Parastatal Sector Reform Commission which allowed it to hire </w:t>
      </w:r>
      <w:proofErr w:type="spellStart"/>
      <w:r>
        <w:rPr>
          <w:rFonts w:ascii="Times New Roman" w:hAnsi="Times New Roman" w:cs="Times New Roman"/>
          <w:color w:val="000000"/>
        </w:rPr>
        <w:t>Lupembe</w:t>
      </w:r>
      <w:proofErr w:type="spellEnd"/>
      <w:r>
        <w:rPr>
          <w:rFonts w:ascii="Times New Roman" w:hAnsi="Times New Roman" w:cs="Times New Roman"/>
          <w:color w:val="000000"/>
        </w:rPr>
        <w:t xml:space="preserve"> Tea Factory for six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months. It had no capital for running the factory. Through one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Kahindi</w:t>
      </w:r>
      <w:proofErr w:type="spellEnd"/>
      <w:r>
        <w:rPr>
          <w:rFonts w:ascii="Times New Roman" w:hAnsi="Times New Roman" w:cs="Times New Roman"/>
          <w:color w:val="000000"/>
        </w:rPr>
        <w:t xml:space="preserve"> who was working with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National Chemicals Industries in </w:t>
      </w:r>
      <w:proofErr w:type="spellStart"/>
      <w:r>
        <w:rPr>
          <w:rFonts w:ascii="Times New Roman" w:hAnsi="Times New Roman" w:cs="Times New Roman"/>
          <w:color w:val="000000"/>
        </w:rPr>
        <w:t>Tanga</w:t>
      </w:r>
      <w:proofErr w:type="spellEnd"/>
      <w:r>
        <w:rPr>
          <w:rFonts w:ascii="Times New Roman" w:hAnsi="Times New Roman" w:cs="Times New Roman"/>
          <w:color w:val="000000"/>
        </w:rPr>
        <w:t>, the plaintiff was introduced to the directors of the defendant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aforementioned. The plaintiff accepted a request by the defendant’s directors to finance the defendant’s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company. In that process he became a shareholder as well as a director in the defendant company.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Their arrangement of functions for running the factory placed the plaintiff in Mombasa for marketing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tea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Gulam</w:t>
      </w:r>
      <w:proofErr w:type="spellEnd"/>
      <w:r>
        <w:rPr>
          <w:rFonts w:ascii="Times New Roman" w:hAnsi="Times New Roman" w:cs="Times New Roman"/>
          <w:color w:val="000000"/>
        </w:rPr>
        <w:t xml:space="preserve"> was placed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-Salaam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Yohana </w:t>
      </w:r>
      <w:proofErr w:type="spellStart"/>
      <w:r>
        <w:rPr>
          <w:rFonts w:ascii="Times New Roman" w:hAnsi="Times New Roman" w:cs="Times New Roman"/>
          <w:color w:val="000000"/>
        </w:rPr>
        <w:t>Nyakibari</w:t>
      </w:r>
      <w:proofErr w:type="spellEnd"/>
      <w:r>
        <w:rPr>
          <w:rFonts w:ascii="Times New Roman" w:hAnsi="Times New Roman" w:cs="Times New Roman"/>
          <w:color w:val="000000"/>
        </w:rPr>
        <w:t xml:space="preserve"> was stationed at </w:t>
      </w:r>
      <w:proofErr w:type="spellStart"/>
      <w:r>
        <w:rPr>
          <w:rFonts w:ascii="Times New Roman" w:hAnsi="Times New Roman" w:cs="Times New Roman"/>
          <w:color w:val="000000"/>
        </w:rPr>
        <w:t>Mufindi</w:t>
      </w:r>
      <w:proofErr w:type="spellEnd"/>
      <w:r>
        <w:rPr>
          <w:rFonts w:ascii="Times New Roman" w:hAnsi="Times New Roman" w:cs="Times New Roman"/>
          <w:color w:val="000000"/>
        </w:rPr>
        <w:t xml:space="preserve"> to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supervise production and other processes.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pleadings and the evidence tendered during the trial show that the plaintiff granted the defendant a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loan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90 million for the purpose mentioned earlier. The parties are now in dispute on how much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loan which the plaintiff granted to the defendant has not been repaid.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Whereas the plaintiff avers that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38 309 830 is the outstanding balance which the defendant has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repay, the defendant denies that there is any outstanding balance. According to the defendant,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has been repaid over and above what he had given to the defendant as a loan.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issues framed for the determination of the Court are: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Whether the loan amount under the debenture has been fully liquidated.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To which relief(s) the parties are entitled to.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plaintiff’s testimony was that various moneys were loaned to the defendant until the amount reached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90 million. An amount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60 million of the loan was secured by debenture. The remaining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amount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was loaned on a gentleman’s agreement. The money was loaned in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instalments. It was for buying tea from the farmers, replacing a damaged generator and doing other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activities. The condition for repayment was that it had to take place whenever the money was available.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activities took place during the period 1999-2001.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plaintiff, the parties reached a point when it was no longer necessary for him to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 being stationed in Mombasa because a reliable market had been established. On 4 December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2000 all directors did reconciliation of accounts and it was found that the plaintiff had given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the amount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90 million. He said he had been repaid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36.5 million. The balance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outstanding was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54 190 000. Subsequent to the reconciliation, the plaintiff was paid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13 million leaving a balance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38 039 830 which he is now claiming from the defendant.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tendered in court the following documents which were admitted in court as Exhibits;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debenture Exhibit P1, the registration form from the debenture Exhibit P2, reconciliation of accounts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Exhibit P3 and the letter for demand Exhibit P4.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other directors of the defendant (Yohana </w:t>
      </w:r>
      <w:proofErr w:type="spellStart"/>
      <w:r>
        <w:rPr>
          <w:rFonts w:ascii="Times New Roman" w:hAnsi="Times New Roman" w:cs="Times New Roman"/>
          <w:color w:val="000000"/>
        </w:rPr>
        <w:t>Hillarius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Nyakibari</w:t>
      </w:r>
      <w:proofErr w:type="spellEnd"/>
      <w:r>
        <w:rPr>
          <w:rFonts w:ascii="Times New Roman" w:hAnsi="Times New Roman" w:cs="Times New Roman"/>
          <w:color w:val="000000"/>
        </w:rPr>
        <w:t xml:space="preserve"> (DW1) and </w:t>
      </w:r>
      <w:proofErr w:type="spellStart"/>
      <w:r>
        <w:rPr>
          <w:rFonts w:ascii="Times New Roman" w:hAnsi="Times New Roman" w:cs="Times New Roman"/>
          <w:color w:val="000000"/>
        </w:rPr>
        <w:t>Gulam</w:t>
      </w:r>
      <w:proofErr w:type="spellEnd"/>
      <w:r>
        <w:rPr>
          <w:rFonts w:ascii="Times New Roman" w:hAnsi="Times New Roman" w:cs="Times New Roman"/>
          <w:color w:val="000000"/>
        </w:rPr>
        <w:t xml:space="preserve"> Ali Shah </w:t>
      </w:r>
      <w:proofErr w:type="spellStart"/>
      <w:r>
        <w:rPr>
          <w:rFonts w:ascii="Times New Roman" w:hAnsi="Times New Roman" w:cs="Times New Roman"/>
          <w:color w:val="000000"/>
        </w:rPr>
        <w:t>Bohari</w:t>
      </w:r>
      <w:proofErr w:type="spellEnd"/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(DW2)) admitted most of the testimony of the plaintiff.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They admitted their acquaintance was through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Kilindi</w:t>
      </w:r>
      <w:proofErr w:type="spellEnd"/>
      <w:r>
        <w:rPr>
          <w:rFonts w:ascii="Times New Roman" w:hAnsi="Times New Roman" w:cs="Times New Roman"/>
          <w:color w:val="000000"/>
        </w:rPr>
        <w:t>, the plaintiff was their financier, an amount of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90 million was advanced to the defendant by the plaintiff,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TShs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60 million was secured by a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debenture, the schedule for their duties in running the business together as well as reconciliation of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What the two witnesses did not agree with the plaintiff was the balance outstanding. The witnesses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that the plaintiff marketed tea worth USD 97 000 which he never accounted for. The two witnesses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that the plaintiff accounted for only one export and he did not even show the real amount which was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from the sale. They said the amount of USD 97 000 was more than the loan which the plaintiff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given to the defendant.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both witnesses admitted that there was a reconciliation of accounts, DW2 testified that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reconciliation was done to determine what was receivable and what was paid for. They could not record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was determined because all documents pertaining to the exportation of tea were in the factory.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exercise was done in the spirit of putting the business in a good position. DW2 admitted that at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reconciliation, the plaintiff had been paid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36.5 million. He concluded his testimony by saying that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has been wholly paid. The witness said that the plaintiff cannot opt to recover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unprotected money first. He said if the argument is accepted by the Court, the defendant is not indebted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plaintiff.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Substantially, this is the evidence which was led during the trial.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final submissions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Ukongwa</w:t>
      </w:r>
      <w:proofErr w:type="spellEnd"/>
      <w:r>
        <w:rPr>
          <w:rFonts w:ascii="Times New Roman" w:hAnsi="Times New Roman" w:cs="Times New Roman"/>
          <w:color w:val="000000"/>
        </w:rPr>
        <w:t>, learned advocate for the defendant submitted that it was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protected loan that was the defendant’s priority to pay. He made reference to paragraphs 2.1 and 2.2 of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debenture deed and 6.02 of the loan agreement arguing that these are the documents which gave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authority to have priority on the repayment of the protected loan. His conclusion is that if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of the tea which was supplied to the plaintiff is considered, added to the amount already repaid to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plaintiff, the plaintiff has been over paid.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Ngudungi</w:t>
      </w:r>
      <w:proofErr w:type="spellEnd"/>
      <w:r>
        <w:rPr>
          <w:rFonts w:ascii="Times New Roman" w:hAnsi="Times New Roman" w:cs="Times New Roman"/>
          <w:color w:val="000000"/>
        </w:rPr>
        <w:t>, the learned advocate appearing for the plaintiff submitted that the evidence on record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shows that the defendant has not fully repaid the loan and that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was repaid by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through the gentleman way.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Admittedly, there is no problem at all resolving the issue between the parties because it is an issue of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Although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Ukongwa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tried to convince this Court that the defendant opted to have priority in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repayment of the protected loan, through the debenture deed and the loan agreement, there is nothing on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to support him. The loan agreement he referred to was not tendered in court as an Exhibit.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paragraphs in the debenture do not give the defendant such authority. There is therefore no basis for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6667C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Ukongwa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particularly when bearing in mind the existence of Exhibit P3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Ukongwa</w:t>
      </w:r>
      <w:proofErr w:type="spellEnd"/>
      <w:r w:rsidR="006667C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 mentioned. He remained totally silent on this document, presumably because he knows the effects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said document.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Exhibit P3 totally defeats the defendant’s evidence that the plaintiff has been fully paid. Exhibit P3 is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reconciliation of accounts of funds which the plaintiff gave to the defendant. The reconciliation took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on 4 December 2000.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DW2 (</w:t>
      </w:r>
      <w:proofErr w:type="spellStart"/>
      <w:r>
        <w:rPr>
          <w:rFonts w:ascii="Times New Roman" w:hAnsi="Times New Roman" w:cs="Times New Roman"/>
          <w:color w:val="000000"/>
        </w:rPr>
        <w:t>Gulam</w:t>
      </w:r>
      <w:proofErr w:type="spellEnd"/>
      <w:r>
        <w:rPr>
          <w:rFonts w:ascii="Times New Roman" w:hAnsi="Times New Roman" w:cs="Times New Roman"/>
          <w:color w:val="000000"/>
        </w:rPr>
        <w:t xml:space="preserve"> Ali Shah </w:t>
      </w:r>
      <w:proofErr w:type="spellStart"/>
      <w:r>
        <w:rPr>
          <w:rFonts w:ascii="Times New Roman" w:hAnsi="Times New Roman" w:cs="Times New Roman"/>
          <w:color w:val="000000"/>
        </w:rPr>
        <w:t>Bohari</w:t>
      </w:r>
      <w:proofErr w:type="spellEnd"/>
      <w:r>
        <w:rPr>
          <w:rFonts w:ascii="Times New Roman" w:hAnsi="Times New Roman" w:cs="Times New Roman"/>
          <w:color w:val="000000"/>
        </w:rPr>
        <w:t>) admitted being a signatory to the Exhibit for the defendant.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Exhibit P3 shows that the total funds which the plaintiff gave to the defendant was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90 690 500.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total funds which had been repaid to the plaintiff at the time of reconciliation was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36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balance which stood outstanding on that date was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54 190 500.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Subsequent to the reconciliation of accounts, PW1 said he was paid in tea worth USD 18 000 and that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on 24 January 2001. The USD 18 000 was equivalent to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13 million. Although DW2 attempted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show that when the reconciliation was done, the proceeds of the tea which was sold by the plaintiff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taken into consideration, this is an agreement which cannot be accepted by this Court. Both DW1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DW2 admitted that the plaintiff gave a loan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90 million to the defendant. Exhibit P3 shows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was paid subsequent to 4 December 2000. DW2 admitted that the plaintiff financed everything and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even the amount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which the parties said was advanced on a gentleman’s agreement,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a gift but a loan. No other transactions of sale of tea by the plaintiff took place in between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 December 2000 and 24 January 2001. DW2 having made reconciliation on 4 December 2000 with the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to ascertain what the plaintiff had advanced to the defendant and what had been repaid to him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pretend that they did not have all the documents which were necessary for purposes of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reconciliation. The parties are bound by their signatures on Exhibit P3.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considered in totality shows that the plaintiff has not been fully paid. There is an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outstanding amount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38 309 830 which has not been repaid.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This Court makes a finding that the plaintiff has proved his case on a balance of probabilities. He is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granted judgment for the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38 309 830 being the principal outstanding, plus interest to be calculated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commercial rate from the date of the receipt of the last instalment to the date of judgment. Thereafter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to be calculated at the Court rate of 7% till full satisfaction.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event the defendant defaults payment, the plaintiff, is allowed to appoint a receiver/manager to</w:t>
      </w:r>
      <w:r w:rsidR="006667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 the affairs of the defendant until such time he is fully paid. The plaintiff is also granted costs.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Ngudungi</w:t>
      </w:r>
      <w:proofErr w:type="spellEnd"/>
    </w:p>
    <w:p w:rsidR="00F61E14" w:rsidRDefault="00F61E14" w:rsidP="00F6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21070D" w:rsidRDefault="00F61E14" w:rsidP="00F61E14"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Ukongwa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14"/>
    <w:rsid w:val="0021070D"/>
    <w:rsid w:val="006667C2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C1F56-7119-49A7-9DA4-E125582D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2018-07-04T13:14:00Z</dcterms:created>
  <dcterms:modified xsi:type="dcterms:W3CDTF">2018-07-11T12:19:00Z</dcterms:modified>
</cp:coreProperties>
</file>