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49" w:rsidRDefault="00B47149" w:rsidP="00AC6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v Kalema and another</w:t>
      </w:r>
    </w:p>
    <w:p w:rsidR="00B47149" w:rsidRDefault="00B47149" w:rsidP="00AC6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B47149" w:rsidRDefault="00B47149" w:rsidP="00AC6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June 1974</w:t>
      </w:r>
    </w:p>
    <w:p w:rsidR="00B47149" w:rsidRDefault="00B47149" w:rsidP="00AC6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June 1974</w:t>
      </w:r>
    </w:p>
    <w:p w:rsidR="00B47149" w:rsidRDefault="00B47149" w:rsidP="00AC6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99/1974 (37/75)</w:t>
      </w:r>
    </w:p>
    <w:p w:rsidR="00B47149" w:rsidRDefault="00B47149" w:rsidP="00AC6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Saied J</w:t>
      </w:r>
    </w:p>
    <w:p w:rsidR="00B47149" w:rsidRDefault="00B47149" w:rsidP="00AC6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Evidence – Extra-judicial statement –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 xml:space="preserve">Whether voluntary – Policeman </w:t>
      </w:r>
      <w:r>
        <w:rPr>
          <w:rFonts w:ascii="Times New Roman" w:hAnsi="Times New Roman" w:cs="Times New Roman"/>
          <w:color w:val="000000"/>
        </w:rPr>
        <w:t xml:space="preserve">15 </w:t>
      </w:r>
      <w:r>
        <w:rPr>
          <w:rFonts w:ascii="Times New Roman" w:hAnsi="Times New Roman" w:cs="Times New Roman"/>
          <w:i/>
          <w:iCs/>
          <w:color w:val="000000"/>
        </w:rPr>
        <w:t>minutes with magistrate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beforehand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policeman used as interpreter – Statement not proved to be voluntary – Evidence Act, s.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24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47149" w:rsidRDefault="007F7F7A" w:rsidP="007F7F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Saied J: </w:t>
      </w: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has taken objection to the admissibility of the extra-judicial statements made by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two accused persons before a magistrate Grade II on the ground that they were not made voluntarily.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two accused were arrested in </w:t>
      </w:r>
      <w:proofErr w:type="spellStart"/>
      <w:r>
        <w:rPr>
          <w:rFonts w:ascii="Times New Roman" w:hAnsi="Times New Roman" w:cs="Times New Roman"/>
          <w:color w:val="000000"/>
        </w:rPr>
        <w:t>Byakabanda</w:t>
      </w:r>
      <w:proofErr w:type="spellEnd"/>
      <w:r>
        <w:rPr>
          <w:rFonts w:ascii="Times New Roman" w:hAnsi="Times New Roman" w:cs="Times New Roman"/>
          <w:color w:val="000000"/>
        </w:rPr>
        <w:t xml:space="preserve"> and taken to Rakai </w:t>
      </w:r>
      <w:proofErr w:type="spellStart"/>
      <w:r>
        <w:rPr>
          <w:rFonts w:ascii="Times New Roman" w:hAnsi="Times New Roman" w:cs="Times New Roman"/>
          <w:color w:val="000000"/>
        </w:rPr>
        <w:t>Saza</w:t>
      </w:r>
      <w:proofErr w:type="spellEnd"/>
      <w:r>
        <w:rPr>
          <w:rFonts w:ascii="Times New Roman" w:hAnsi="Times New Roman" w:cs="Times New Roman"/>
          <w:color w:val="000000"/>
        </w:rPr>
        <w:t xml:space="preserve"> Headquarters via the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Gombolola</w:t>
      </w:r>
      <w:proofErr w:type="spellEnd"/>
      <w:r>
        <w:rPr>
          <w:rFonts w:ascii="Times New Roman" w:hAnsi="Times New Roman" w:cs="Times New Roman"/>
          <w:color w:val="000000"/>
        </w:rPr>
        <w:t xml:space="preserve">. On 3 December 1973 detective station Sgt. </w:t>
      </w:r>
      <w:proofErr w:type="spellStart"/>
      <w:r>
        <w:rPr>
          <w:rFonts w:ascii="Times New Roman" w:hAnsi="Times New Roman" w:cs="Times New Roman"/>
          <w:color w:val="000000"/>
        </w:rPr>
        <w:t>Nteziryayo</w:t>
      </w:r>
      <w:proofErr w:type="spellEnd"/>
      <w:r>
        <w:rPr>
          <w:rFonts w:ascii="Times New Roman" w:hAnsi="Times New Roman" w:cs="Times New Roman"/>
          <w:color w:val="000000"/>
        </w:rPr>
        <w:t xml:space="preserve"> collected them from the </w:t>
      </w:r>
      <w:proofErr w:type="spellStart"/>
      <w:r>
        <w:rPr>
          <w:rFonts w:ascii="Times New Roman" w:hAnsi="Times New Roman" w:cs="Times New Roman"/>
          <w:color w:val="000000"/>
        </w:rPr>
        <w:t>Saza</w:t>
      </w:r>
      <w:proofErr w:type="spellEnd"/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Headquarters and took them to </w:t>
      </w:r>
      <w:proofErr w:type="spellStart"/>
      <w:r>
        <w:rPr>
          <w:rFonts w:ascii="Times New Roman" w:hAnsi="Times New Roman" w:cs="Times New Roman"/>
          <w:color w:val="000000"/>
        </w:rPr>
        <w:t>Kalisizo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Station. It is not denied that both had some minor injuries.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accused persons were interviewed, separately, by detective assistant inspector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>. He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questioned them for almost half an hour and decided to take them before the local magistrate. He took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him also detective corporal </w:t>
      </w:r>
      <w:proofErr w:type="spellStart"/>
      <w:r>
        <w:rPr>
          <w:rFonts w:ascii="Times New Roman" w:hAnsi="Times New Roman" w:cs="Times New Roman"/>
          <w:color w:val="000000"/>
        </w:rPr>
        <w:t>Nzayirwa</w:t>
      </w:r>
      <w:proofErr w:type="spellEnd"/>
      <w:r>
        <w:rPr>
          <w:rFonts w:ascii="Times New Roman" w:hAnsi="Times New Roman" w:cs="Times New Roman"/>
          <w:color w:val="000000"/>
        </w:rPr>
        <w:t xml:space="preserve"> to act as interpreter for the magistrate.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 xml:space="preserve"> testified that he first went into the magistrate’s chambers with his police file containing the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information report and some statements of witnesses. He said that he handed the file to the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magistrate. </w:t>
      </w:r>
      <w:proofErr w:type="spellStart"/>
      <w:r>
        <w:rPr>
          <w:rFonts w:ascii="Times New Roman" w:hAnsi="Times New Roman" w:cs="Times New Roman"/>
          <w:color w:val="000000"/>
        </w:rPr>
        <w:t>Realising</w:t>
      </w:r>
      <w:proofErr w:type="spellEnd"/>
      <w:r>
        <w:rPr>
          <w:rFonts w:ascii="Times New Roman" w:hAnsi="Times New Roman" w:cs="Times New Roman"/>
          <w:color w:val="000000"/>
        </w:rPr>
        <w:t xml:space="preserve"> what this meant, he hastily added that the magistrate returned it to him after looking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first information report only. The assistant inspector said that he was with the magistrate for almost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 minutes. Explaining what he did during that period of time, he said: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“During those 15 minutes I was with the magistrate I was telling him the story which I had gathered from the</w:t>
      </w:r>
      <w:r w:rsidR="007F7F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investigating officer who had returned after visiting the scene.”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magistrate’s version was vastly different. He said that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 xml:space="preserve"> was with him for about three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minutes, or the time it would have taken him to tell him that the accused person were suspected to have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committed murder, and wanted to say something. The account of what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 xml:space="preserve"> is alleged to have</w:t>
      </w:r>
      <w:r w:rsidR="00244C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told the magistrate as stated by corporal </w:t>
      </w:r>
      <w:proofErr w:type="spellStart"/>
      <w:r>
        <w:rPr>
          <w:rFonts w:ascii="Times New Roman" w:hAnsi="Times New Roman" w:cs="Times New Roman"/>
          <w:color w:val="000000"/>
        </w:rPr>
        <w:t>Nzayirwa</w:t>
      </w:r>
      <w:proofErr w:type="spellEnd"/>
      <w:r>
        <w:rPr>
          <w:rFonts w:ascii="Times New Roman" w:hAnsi="Times New Roman" w:cs="Times New Roman"/>
          <w:color w:val="000000"/>
        </w:rPr>
        <w:t xml:space="preserve"> was again different. According to this witness</w:t>
      </w:r>
      <w:r w:rsidR="00244C8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 xml:space="preserve"> told the magistrate that the accused persons wished to make confessions.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However, after charging and cautioning the accused in </w:t>
      </w:r>
      <w:proofErr w:type="spellStart"/>
      <w:r>
        <w:rPr>
          <w:rFonts w:ascii="Times New Roman" w:hAnsi="Times New Roman" w:cs="Times New Roman"/>
          <w:color w:val="000000"/>
        </w:rPr>
        <w:t>Lunyankole</w:t>
      </w:r>
      <w:proofErr w:type="spellEnd"/>
      <w:r>
        <w:rPr>
          <w:rFonts w:ascii="Times New Roman" w:hAnsi="Times New Roman" w:cs="Times New Roman"/>
          <w:color w:val="000000"/>
        </w:rPr>
        <w:t xml:space="preserve"> through Cpl. </w:t>
      </w:r>
      <w:proofErr w:type="spellStart"/>
      <w:r>
        <w:rPr>
          <w:rFonts w:ascii="Times New Roman" w:hAnsi="Times New Roman" w:cs="Times New Roman"/>
          <w:color w:val="000000"/>
        </w:rPr>
        <w:t>Nzayirwa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recorded, from each accused separately, their statements in English at the simultaneous oral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translation of the interpreter. Those English statements were read over and interpreted to the accused,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each of whom thumb-marked his after acknowledging that it was correctly recorded. The interpreter did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countersign one statement but did the other.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 xml:space="preserve"> countersigned both, as the magistrate did.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main objection taken to these statements is that they were obtained through the use of force and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threats made while being escorted to the magistrate’s chambers.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Let me say at once that I was not impressed by the accused in their allegations of actual violence used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them by either of the policemen concerned in this exercise. One spoke of whipping and lashing,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of a fractured leg. The allegations of physical violence were specifically denied.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is not, however, the end of the matter. The fact remains that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 xml:space="preserve"> interrogated both of them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about 30 minutes. It may be argued that he may have wanted to know if the accused had anything to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say. To that I suppose there could be no objection but each case must depend on its own peculiar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circumstances. Here, on his own admission,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 xml:space="preserve"> spent about 15 minutes with the magistrate to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whom, according to the police interpreter, he said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 accused wanted to confess. This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ignored. The policeman surely had no business whatsoever to stay with the magistrate for all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time and tell him the “story” which he had gathered from the investigating officer. The intention of s.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24 (2) of the Evidence Act is that the accused appears before a completely impartial person who knows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about the background of the case. Magistrates ought to be on their guard to see that the entire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purpose of the exercise is not defeated by such “backdoor” practices. As has been said by Law, Ag. V.-P.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Zubairi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proofErr w:type="spellStart"/>
      <w:r>
        <w:rPr>
          <w:rFonts w:ascii="Times New Roman" w:hAnsi="Times New Roman" w:cs="Times New Roman"/>
          <w:color w:val="000000"/>
        </w:rPr>
        <w:t>E.A.Cr.A</w:t>
      </w:r>
      <w:proofErr w:type="spellEnd"/>
      <w:r>
        <w:rPr>
          <w:rFonts w:ascii="Times New Roman" w:hAnsi="Times New Roman" w:cs="Times New Roman"/>
          <w:color w:val="000000"/>
        </w:rPr>
        <w:t>. 163 of 1973: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“No sanctity attaches to a statement made to a magistrate, and if an accused person claims that such a</w:t>
      </w:r>
      <w:r w:rsidR="007F7F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statement was not voluntary, that issue must be tried. Even a statement to a magistrate might be the result of</w:t>
      </w:r>
      <w:r w:rsidR="007F7F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 improper inducement, threat or promise, whether extended by the magistrate, or earlier by some other</w:t>
      </w:r>
      <w:r w:rsidR="007F7F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 the effect of such inducement, threat or promise not having ceased to operate.”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very fact, though it was denied by the magistrate, that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>
        <w:rPr>
          <w:rFonts w:ascii="Times New Roman" w:hAnsi="Times New Roman" w:cs="Times New Roman"/>
          <w:color w:val="000000"/>
        </w:rPr>
        <w:t xml:space="preserve"> was with the magistrate for some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considerable time telling him about what the investigation had disclosed, was very disturbing. To this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must be added the presence of a policeman who acted as interpreter.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counsel has rightly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criticised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this procedure of the police officer coming with one from the station. I am aware of the old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decision of the Court of Appeal in </w:t>
      </w:r>
      <w:r>
        <w:rPr>
          <w:rFonts w:ascii="Times New Roman" w:hAnsi="Times New Roman" w:cs="Times New Roman"/>
          <w:i/>
          <w:iCs/>
          <w:color w:val="000000"/>
        </w:rPr>
        <w:t xml:space="preserve">R.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Okitui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Edeke</w:t>
      </w:r>
      <w:proofErr w:type="spellEnd"/>
      <w:r>
        <w:rPr>
          <w:rFonts w:ascii="Times New Roman" w:hAnsi="Times New Roman" w:cs="Times New Roman"/>
          <w:color w:val="000000"/>
        </w:rPr>
        <w:t>, (1941) 8 E.A.C.A. 40 that a statement made to a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with the assistance of a policeman as interpreter, the statement may “probably be admissible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ground that it was made not to the policeman but through him to the magistrate”. Prosecuting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hinted at the difficulties of procuring a proper interpreter in the districts, but no evidence was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adduced to show firstly that there were such difficulties in </w:t>
      </w:r>
      <w:proofErr w:type="spellStart"/>
      <w:r>
        <w:rPr>
          <w:rFonts w:ascii="Times New Roman" w:hAnsi="Times New Roman" w:cs="Times New Roman"/>
          <w:color w:val="000000"/>
        </w:rPr>
        <w:t>Kalisizo</w:t>
      </w:r>
      <w:proofErr w:type="spellEnd"/>
      <w:r>
        <w:rPr>
          <w:rFonts w:ascii="Times New Roman" w:hAnsi="Times New Roman" w:cs="Times New Roman"/>
          <w:color w:val="000000"/>
        </w:rPr>
        <w:t>, and secondly what attempts, if any,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made to get one. The circumstances were such that the presence of </w:t>
      </w:r>
      <w:proofErr w:type="spellStart"/>
      <w:r>
        <w:rPr>
          <w:rFonts w:ascii="Times New Roman" w:hAnsi="Times New Roman" w:cs="Times New Roman"/>
          <w:color w:val="000000"/>
        </w:rPr>
        <w:t>Nzayirwa</w:t>
      </w:r>
      <w:proofErr w:type="spellEnd"/>
      <w:r>
        <w:rPr>
          <w:rFonts w:ascii="Times New Roman" w:hAnsi="Times New Roman" w:cs="Times New Roman"/>
          <w:color w:val="000000"/>
        </w:rPr>
        <w:t xml:space="preserve"> in the chambers of the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was not providential; he had been taken there for that particular purpose. This raises the big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question: </w:t>
      </w:r>
      <w:r>
        <w:rPr>
          <w:rFonts w:ascii="Times New Roman" w:hAnsi="Times New Roman" w:cs="Times New Roman"/>
          <w:i/>
          <w:iCs/>
          <w:color w:val="000000"/>
        </w:rPr>
        <w:t>why</w:t>
      </w:r>
      <w:r>
        <w:rPr>
          <w:rFonts w:ascii="Times New Roman" w:hAnsi="Times New Roman" w:cs="Times New Roman"/>
          <w:color w:val="000000"/>
        </w:rPr>
        <w:t xml:space="preserve">? It introduces a considerable element of suspicion about the entire activities of </w:t>
      </w:r>
      <w:proofErr w:type="spellStart"/>
      <w:r>
        <w:rPr>
          <w:rFonts w:ascii="Times New Roman" w:hAnsi="Times New Roman" w:cs="Times New Roman"/>
          <w:color w:val="000000"/>
        </w:rPr>
        <w:t>Mayende</w:t>
      </w:r>
      <w:proofErr w:type="spellEnd"/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who, the circumstances</w:t>
      </w:r>
      <w:r w:rsidR="00244C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indicate to me, was following a particular, set pattern throughout. The half hour or so he spent</w:t>
      </w:r>
      <w:r w:rsidR="00244C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interrogating the two accused persons assumes greater critical proportions in this light and, in view of his</w:t>
      </w:r>
      <w:r w:rsidR="00244C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subsequent conduct, I cannot help feeling quite uneasy about what he might have told them. It may well</w:t>
      </w:r>
      <w:r w:rsidR="00244C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he threatened both of them as is maintained by them without using actual force, and installed his</w:t>
      </w:r>
      <w:r w:rsidR="00244C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corporal in the magistrate’s chamber in the guise of an interpreter. I can do no better than to quote from</w:t>
      </w:r>
      <w:r w:rsidR="00244C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judgment of the Court of Appeal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Rwaruturu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Uganda </w:t>
      </w:r>
      <w:proofErr w:type="spellStart"/>
      <w:r>
        <w:rPr>
          <w:rFonts w:ascii="Times New Roman" w:hAnsi="Times New Roman" w:cs="Times New Roman"/>
          <w:color w:val="000000"/>
        </w:rPr>
        <w:t>E.A.Cr.A</w:t>
      </w:r>
      <w:proofErr w:type="spellEnd"/>
      <w:r>
        <w:rPr>
          <w:rFonts w:ascii="Times New Roman" w:hAnsi="Times New Roman" w:cs="Times New Roman"/>
          <w:color w:val="000000"/>
        </w:rPr>
        <w:t>. 117 of 1973 (unreported):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new law is intended to ensure that all confessions relied on are truly voluntary. The best way to ensure</w:t>
      </w:r>
      <w:r w:rsidR="007F7F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is by the prisoner being alone with the magistrate, except for the interpreter, where one is needed. If a</w:t>
      </w:r>
      <w:r w:rsidR="007F7F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 officer was present there is always the danger that it might be alleged that his presence operated as a</w:t>
      </w:r>
      <w:r w:rsidR="007F7F7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continuing reminder of an earlier threat. This would defeat the purpose of the new legislation.”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respectfully agree and, for the reasons I have </w:t>
      </w:r>
      <w:proofErr w:type="spellStart"/>
      <w:r>
        <w:rPr>
          <w:rFonts w:ascii="Times New Roman" w:hAnsi="Times New Roman" w:cs="Times New Roman"/>
          <w:color w:val="000000"/>
        </w:rPr>
        <w:t>endeavoured</w:t>
      </w:r>
      <w:proofErr w:type="spellEnd"/>
      <w:r>
        <w:rPr>
          <w:rFonts w:ascii="Times New Roman" w:hAnsi="Times New Roman" w:cs="Times New Roman"/>
          <w:color w:val="000000"/>
        </w:rPr>
        <w:t xml:space="preserve"> to give, the presence of the police corporal in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chambers of the magistrate for use as interpreter was intentional, and done with the sole purpose of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extracting statements from the accused persons. Courts are zealous to safeguard against the old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malpractices in this sphere finding their way unobtrusively into the new law and will come down heavily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favour of the accused wherever their suspicion about the intentions of the police and the propriety of</w:t>
      </w:r>
      <w:r w:rsidR="007F7F7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action is aroused.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hold that both those statements are not voluntary and as such are inadmissible in evidence.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prosecution:</w:t>
      </w:r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Mpungu</w:t>
      </w:r>
      <w:proofErr w:type="spellEnd"/>
    </w:p>
    <w:p w:rsidR="00B47149" w:rsidRDefault="00B47149" w:rsidP="00B47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accused:</w:t>
      </w:r>
    </w:p>
    <w:p w:rsidR="00E43AAB" w:rsidRDefault="00B47149" w:rsidP="00B47149">
      <w:r>
        <w:rPr>
          <w:rFonts w:ascii="Times New Roman" w:hAnsi="Times New Roman" w:cs="Times New Roman"/>
          <w:i/>
          <w:iCs/>
          <w:color w:val="000000"/>
        </w:rPr>
        <w:t xml:space="preserve">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Kasule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Kawanga</w:t>
      </w:r>
      <w:proofErr w:type="spellEnd"/>
      <w:r>
        <w:rPr>
          <w:rFonts w:ascii="Times New Roman" w:hAnsi="Times New Roman" w:cs="Times New Roman"/>
          <w:color w:val="000000"/>
        </w:rPr>
        <w:t>, Kampala)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49"/>
    <w:rsid w:val="00244C8D"/>
    <w:rsid w:val="007F7F7A"/>
    <w:rsid w:val="00AC61FA"/>
    <w:rsid w:val="00B47149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18784-11C9-40A7-93A8-014B302D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5</cp:revision>
  <dcterms:created xsi:type="dcterms:W3CDTF">2018-07-06T13:09:00Z</dcterms:created>
  <dcterms:modified xsi:type="dcterms:W3CDTF">2018-07-11T09:55:00Z</dcterms:modified>
</cp:coreProperties>
</file>