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Karasa</w:t>
      </w:r>
      <w:proofErr w:type="spellEnd"/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April 1974</w:t>
      </w:r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84/1974 (125/74)</w:t>
      </w:r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</w:t>
      </w:r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Compensation – Substantial compensation – What sum is</w:t>
      </w:r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substantial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Magistrates</w:t>
      </w:r>
      <w:r>
        <w:rPr>
          <w:rFonts w:ascii="Times New Roman" w:hAnsi="Times New Roman" w:cs="Times New Roman"/>
          <w:color w:val="000000"/>
        </w:rPr>
        <w:t xml:space="preserve">’ </w:t>
      </w:r>
      <w:r>
        <w:rPr>
          <w:rFonts w:ascii="Times New Roman" w:hAnsi="Times New Roman" w:cs="Times New Roman"/>
          <w:i/>
          <w:iCs/>
          <w:color w:val="000000"/>
        </w:rPr>
        <w:t xml:space="preserve">Court Act </w:t>
      </w:r>
      <w:r>
        <w:rPr>
          <w:rFonts w:ascii="Times New Roman" w:hAnsi="Times New Roman" w:cs="Times New Roman"/>
          <w:color w:val="000000"/>
        </w:rPr>
        <w:t xml:space="preserve">1970,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209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accused was ordered to pay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42/- compensation for trees he was convicted of stealing.</w:t>
      </w:r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substantial compensation means a relatively large sum of money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42/- cannot be such a</w:t>
      </w:r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sum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022DB9" w:rsidRDefault="00022DB9" w:rsidP="00022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set aside.</w:t>
      </w:r>
    </w:p>
    <w:p w:rsidR="003278A0" w:rsidRDefault="00022DB9" w:rsidP="00022DB9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B9"/>
    <w:rsid w:val="00022DB9"/>
    <w:rsid w:val="003278A0"/>
    <w:rsid w:val="006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151FA-3797-469B-91B9-95DC3DDB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2018-07-06T12:06:00Z</dcterms:created>
  <dcterms:modified xsi:type="dcterms:W3CDTF">2018-07-11T03:39:00Z</dcterms:modified>
</cp:coreProperties>
</file>