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A8" w:rsidRDefault="002368A8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Matovu</w:t>
      </w:r>
      <w:proofErr w:type="spellEnd"/>
    </w:p>
    <w:p w:rsidR="002368A8" w:rsidRDefault="002368A8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2368A8" w:rsidRDefault="002368A8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October 1973</w:t>
      </w:r>
    </w:p>
    <w:p w:rsidR="002368A8" w:rsidRDefault="002368A8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October 1973</w:t>
      </w:r>
    </w:p>
    <w:p w:rsidR="002368A8" w:rsidRDefault="002368A8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164/1973 (11/74)</w:t>
      </w:r>
    </w:p>
    <w:p w:rsidR="002368A8" w:rsidRDefault="002368A8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</w:t>
      </w:r>
    </w:p>
    <w:p w:rsidR="002368A8" w:rsidRDefault="002368A8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368A8" w:rsidRDefault="002368A8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Compensation – Accused must be heard.</w:t>
      </w:r>
    </w:p>
    <w:p w:rsidR="002368A8" w:rsidRDefault="002368A8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Theft – Same offence as theft by servant.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.</w:t>
      </w:r>
    </w:p>
    <w:p w:rsidR="002368A8" w:rsidRDefault="008958CA" w:rsidP="008958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Wambuzi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CJ: </w:t>
      </w:r>
      <w:r>
        <w:rPr>
          <w:rFonts w:ascii="Times New Roman" w:hAnsi="Times New Roman" w:cs="Times New Roman"/>
          <w:color w:val="000000"/>
        </w:rPr>
        <w:t xml:space="preserve">The accused was convicted by a Magistrate Grade II sitting at </w:t>
      </w:r>
      <w:proofErr w:type="spellStart"/>
      <w:r>
        <w:rPr>
          <w:rFonts w:ascii="Times New Roman" w:hAnsi="Times New Roman" w:cs="Times New Roman"/>
          <w:color w:val="000000"/>
        </w:rPr>
        <w:t>Bukoto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</w:rPr>
        <w:t>Masaka</w:t>
      </w:r>
      <w:proofErr w:type="spellEnd"/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Magisterial area on 11 January 1973 of theft contrary to s. 252 of the Penal Code. He was sentenced to 9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months imprisonment and ordered to pay back to the complainant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101/50, the subject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of the charge.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facts appear to have been that the accused, a </w:t>
      </w:r>
      <w:proofErr w:type="spellStart"/>
      <w:r>
        <w:rPr>
          <w:rFonts w:ascii="Times New Roman" w:hAnsi="Times New Roman" w:cs="Times New Roman"/>
          <w:color w:val="000000"/>
        </w:rPr>
        <w:t>Mutongole</w:t>
      </w:r>
      <w:proofErr w:type="spellEnd"/>
      <w:r>
        <w:rPr>
          <w:rFonts w:ascii="Times New Roman" w:hAnsi="Times New Roman" w:cs="Times New Roman"/>
          <w:color w:val="000000"/>
        </w:rPr>
        <w:t xml:space="preserve"> chief, demanded graduated tax from the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complainant and the complainant paid to him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101/50, representing his tax for the year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1972. The accused failed to issue the complainant with a tax receipt and later denied that the complainant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paid to him the amount in question.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found as a fact that the accused received the money and converted it to his own use. A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Senior State Attorney for the Director of Public Prosecutions in his letter expressed some doubts as to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evidence did not support a charge of theft by servant, since the complainant had willingly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parted with the money to the accused who received it on behalf of the Local Administration, of which the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was an employee, entitled to collect taxes. I think the accused was mid-way between the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tax-payer on the one hand and the Local Administration, the receiver of the tax, on the other. As a chief,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 received the money on behalf of the Local Administration and if he converted it to his own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use, a charge of theft by servant could be sustained against him. At the same time, however, the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 would be liable to pay tax unless he could show that he paid it. This he could do only if 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produce a tax receipt showing that the amount due from him was paid. S. 71 (1) of the Local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Administrations Act 1967 provides: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receipt for the amount of any rate or tax paid by a tax-payer shall be issued by the collector and delivered</w:t>
      </w:r>
      <w:r w:rsidR="008958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person paying the rate or tax and such receipt shall be evidence of the payment of the rate or tax.”</w:t>
      </w:r>
      <w:r w:rsidR="008958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 only person who knew about the payment and who could have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issued, or caused to be issued, the receipt is the accused. Before such receipt is issued, it is arguable that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money paid to a tax-collector is refundable, although the person remains liable to pay the tax due. It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to me that in this case the tax-payer had an interest in the money till a tax receipt was issued to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him. Accordingly I am of the view that where there is failure to issue a tax receipt a charge of theft from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person paying the tax could be sustained against the tax collector. I hold therefore that this charge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properly laid. In any case, whether the accused stole from the Local Administration or from the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tax-payer, it would be theft all the same. Theft by servant merely attracts a heavier penalty, it does not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change the nature of the offence.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the order for restitution, s. 209 (1) of the Magistrates’ Courts Act 1970 provides.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“When any accused person is convicted by a magistrate’s court of any offence and it appears from the</w:t>
      </w:r>
      <w:r w:rsidR="008958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that some other person, whether or not he is the prosecutor or a witness in the case, has suffered</w:t>
      </w:r>
      <w:r w:rsidR="008958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material loss or personal injury in consequence of the offence committed and that substantial compensation is,</w:t>
      </w:r>
      <w:r w:rsidR="008958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opinion of the court, recoverable by that person by civil suit, such court may, in its discretion and in</w:t>
      </w:r>
      <w:r w:rsidR="008958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addition to any other lawful punishment, order the convicted person to pay to that other person such</w:t>
      </w:r>
      <w:r w:rsidR="008958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compensation as the court deems fair and reasonable: . . .”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Referring to a similar section in the law of Tanzania,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Selemani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[1972]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E.A. 269 said three things must be present for the section to apply: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The person entitled must have suffered material loss or personal injury;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Compensation would be recoverable by a civil suit; and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(3) The compensation must be reasonable.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material loss suffered by the complainant in this case would be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101/50 paid to the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accused. There is no evidence that the accused suffered any other loss. He could probably recover the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by a civil action, but then there could be no question of compensation being paid. What would be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recovered is a straightforward debt. I cannot see that it can be said that in this case there is room for the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consider whether the payment is fair and reasonable. I have doubts that the section would apply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cases where any civil suit filed would be to recover a debt as opposed to damages. If the section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applies in the present case, then the trial court should have given the accused an opportunity of being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 before the order was made. This was not done. The Director of Public Prosecutions agrees that the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is illegal and for the foregoing reasons it is set aside. It is directed that if any money was paid,</w:t>
      </w:r>
      <w:r w:rsidR="008958C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pursuant to the order, the same shall be refunded.</w:t>
      </w:r>
    </w:p>
    <w:p w:rsidR="002368A8" w:rsidRDefault="002368A8" w:rsidP="00236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6B48C8" w:rsidRDefault="002368A8" w:rsidP="002368A8">
      <w:r>
        <w:rPr>
          <w:rFonts w:ascii="Times New Roman" w:hAnsi="Times New Roman" w:cs="Times New Roman"/>
          <w:color w:val="000000"/>
        </w:rPr>
        <w:t>No appearances.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A8"/>
    <w:rsid w:val="002368A8"/>
    <w:rsid w:val="006B48C8"/>
    <w:rsid w:val="0089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E167D-5277-4BDB-AD81-FAC4D3EB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2018-07-05T13:51:00Z</dcterms:created>
  <dcterms:modified xsi:type="dcterms:W3CDTF">2018-07-11T08:01:00Z</dcterms:modified>
</cp:coreProperties>
</file>