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Odura</w:t>
      </w:r>
      <w:proofErr w:type="spellEnd"/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August 1974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228/1974 (28/75)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Reconciliation – Felony – Reconciliation may not be promoted –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Magistrates’ Courts Act, s. </w:t>
      </w:r>
      <w:r>
        <w:rPr>
          <w:rFonts w:ascii="Times New Roman" w:hAnsi="Times New Roman" w:cs="Times New Roman"/>
          <w:color w:val="000000"/>
        </w:rPr>
        <w:t>156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2053CB" w:rsidRPr="005F3DF7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Reconciliation – Terms must be recorded and order of stay</w:t>
      </w:r>
      <w:r w:rsidR="005F3DF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made – Magistrates’ Courts Act, s. </w:t>
      </w:r>
      <w:r>
        <w:rPr>
          <w:rFonts w:ascii="Times New Roman" w:hAnsi="Times New Roman" w:cs="Times New Roman"/>
          <w:color w:val="000000"/>
        </w:rPr>
        <w:t>156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was charged with threatening violence contrary to s. 76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Penal Code, an offence</w:t>
      </w:r>
      <w:r w:rsidR="005F3DF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carries a penalty of four years’ imprisonment. The magistrate marked the record that the accused</w:t>
      </w:r>
      <w:r w:rsidR="005F3DF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complainant had been reconciled.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5F3DF7">
        <w:rPr>
          <w:rFonts w:ascii="Times New Roman" w:hAnsi="Times New Roman" w:cs="Times New Roman"/>
          <w:color w:val="000000"/>
        </w:rPr>
        <w:t>Threatening</w:t>
      </w:r>
      <w:r>
        <w:rPr>
          <w:rFonts w:ascii="Times New Roman" w:hAnsi="Times New Roman" w:cs="Times New Roman"/>
          <w:color w:val="000000"/>
        </w:rPr>
        <w:t xml:space="preserve"> violence is a felony in respect of which reconciliation may not be promoted;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where there is a re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conciliation the terms of it must be recorded and an order made staying the</w:t>
      </w:r>
      <w:r w:rsidR="005F3DF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</w:t>
      </w:r>
    </w:p>
    <w:p w:rsidR="002053CB" w:rsidRDefault="002053CB" w:rsidP="0020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set aside.</w:t>
      </w:r>
    </w:p>
    <w:p w:rsidR="00E43AAB" w:rsidRDefault="002053CB" w:rsidP="002053CB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CB"/>
    <w:rsid w:val="002053CB"/>
    <w:rsid w:val="005F3DF7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3EE61-B363-45A3-9DF2-29182833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2018-07-06T13:04:00Z</dcterms:created>
  <dcterms:modified xsi:type="dcterms:W3CDTF">2018-07-11T07:46:00Z</dcterms:modified>
</cp:coreProperties>
</file>