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565" w:rsidRDefault="004B4565" w:rsidP="00DC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v Odura</w:t>
      </w:r>
    </w:p>
    <w:p w:rsidR="004B4565" w:rsidRDefault="004B4565" w:rsidP="00DC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4B4565" w:rsidRDefault="004B4565" w:rsidP="00DC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August 1974</w:t>
      </w:r>
    </w:p>
    <w:p w:rsidR="004B4565" w:rsidRDefault="004B4565" w:rsidP="00DC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228/1974 (28/75)</w:t>
      </w:r>
    </w:p>
    <w:p w:rsidR="004B4565" w:rsidRDefault="004B4565" w:rsidP="00DC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Wambuzi CJ</w:t>
      </w:r>
    </w:p>
    <w:p w:rsidR="004B4565" w:rsidRDefault="004B4565" w:rsidP="00DC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4B4565" w:rsidRDefault="004B4565" w:rsidP="00DC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Reconciliation – Felony – Reconciliation may not be promoted –</w:t>
      </w:r>
    </w:p>
    <w:p w:rsidR="004B4565" w:rsidRDefault="004B4565" w:rsidP="00DC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Magistrates’ Courts Act, s. </w:t>
      </w:r>
      <w:r>
        <w:rPr>
          <w:rFonts w:ascii="Times New Roman" w:hAnsi="Times New Roman" w:cs="Times New Roman"/>
          <w:color w:val="000000"/>
        </w:rPr>
        <w:t>156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4B4565" w:rsidRDefault="004B4565" w:rsidP="00DC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Reconciliation – Terms must be recorded and order of stay</w:t>
      </w:r>
      <w:r w:rsidR="00DA774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made – Magistrates’ Courts Act, s. </w:t>
      </w:r>
      <w:r>
        <w:rPr>
          <w:rFonts w:ascii="Times New Roman" w:hAnsi="Times New Roman" w:cs="Times New Roman"/>
          <w:color w:val="000000"/>
        </w:rPr>
        <w:t>156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  <w:r w:rsidR="003D3FA0">
        <w:rPr>
          <w:rFonts w:ascii="Times New Roman" w:hAnsi="Times New Roman" w:cs="Times New Roman"/>
          <w:color w:val="000000"/>
        </w:rPr>
        <w:t>Reco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nciliation the terms of it must be recorded and an order made staying the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Wambuzi CJ: </w:t>
      </w:r>
      <w:r>
        <w:rPr>
          <w:rFonts w:ascii="Times New Roman" w:hAnsi="Times New Roman" w:cs="Times New Roman"/>
          <w:color w:val="000000"/>
        </w:rPr>
        <w:t>The accused was charged with threatening violence contrary to s. 76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Penal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Code. The record reads as follows: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accused and complainant have reconciled s. 156, M.C.A. 1970 complied with.”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chief magistrate Kabale referred the record to this court with a view to a revisional order being made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threatening violence is a felony and could not be compounded. In her letter, a senior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attorney for the D.P.P. agreed with the view of the chief magistrate.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76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Penal Code provides: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Any person who, with intent to intimidate or annoy any person, threatens to injure, assault, shoot or</w:t>
      </w:r>
      <w:r w:rsidR="00DA7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kill any person, or to burn, break or injure any property is guilty of an offence, and is liable to</w:t>
      </w:r>
      <w:r w:rsidR="00F46C5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imprisonment for a period not exceeding four years.”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156 of the Magistrates’ Courts Act under which the trial magistrate purported to act provides: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“156. In criminal cases, a magistrate’s court may promote reconciliation, and encourage and facilitate the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settlement in an amicable way, of proceedings for assault, or for any other offence of a personal or</w:t>
      </w:r>
      <w:r w:rsidR="00F46C5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private nature, not amounting to felony and not aggravated in degree in terms of payment of</w:t>
      </w:r>
      <w:r w:rsidR="00F46C5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compensation or other terms approved by such court, and may, thereupon, order the proceedings to be</w:t>
      </w:r>
      <w:r w:rsidR="00DA7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stayed.”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felony is defined in s. 4 of the Penal Code as “an offence which is declared by law to be a felony or, if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declared to be a misdemeanour, is punishable, without proof of previous conviction, with death, or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imprisonment for three years or more”. The offence with which the accused was charged is not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declared to be a misdemeanour and is punishable with imprisonment for four years. It follows therefore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offence is a felony within the meaning of s. 4 of the Penal Code. It was therefore not legal to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promote reconciliation in respect thereof. The proceedings relating to the reconciliation are accordingly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aside and it is directed that the charge shall be proceeded with in the normal way unless otherwise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withdrawn. It is also pointed out that when a reconciliation is promoted, the terms thereof must be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and an order made staying the proceedings. It is not enough to say as in this case that s. 156 has</w:t>
      </w:r>
      <w:r w:rsidR="00DA77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complied with.</w:t>
      </w:r>
    </w:p>
    <w:p w:rsidR="004B4565" w:rsidRDefault="004B4565" w:rsidP="004B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E43AAB" w:rsidRDefault="004B4565" w:rsidP="004B4565">
      <w:r>
        <w:rPr>
          <w:rFonts w:ascii="Times New Roman" w:hAnsi="Times New Roman" w:cs="Times New Roman"/>
          <w:color w:val="000000"/>
        </w:rPr>
        <w:t>No appearance for the parties.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800" w:rsidRDefault="00E34800" w:rsidP="00DA7746">
      <w:pPr>
        <w:spacing w:after="0" w:line="240" w:lineRule="auto"/>
      </w:pPr>
      <w:r>
        <w:separator/>
      </w:r>
    </w:p>
  </w:endnote>
  <w:endnote w:type="continuationSeparator" w:id="0">
    <w:p w:rsidR="00E34800" w:rsidRDefault="00E34800" w:rsidP="00DA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800" w:rsidRDefault="00E34800" w:rsidP="00DA7746">
      <w:pPr>
        <w:spacing w:after="0" w:line="240" w:lineRule="auto"/>
      </w:pPr>
      <w:r>
        <w:separator/>
      </w:r>
    </w:p>
  </w:footnote>
  <w:footnote w:type="continuationSeparator" w:id="0">
    <w:p w:rsidR="00E34800" w:rsidRDefault="00E34800" w:rsidP="00DA7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65"/>
    <w:rsid w:val="001A26A0"/>
    <w:rsid w:val="003D3FA0"/>
    <w:rsid w:val="003E0D0E"/>
    <w:rsid w:val="004B4565"/>
    <w:rsid w:val="00DA7746"/>
    <w:rsid w:val="00DC7889"/>
    <w:rsid w:val="00E34800"/>
    <w:rsid w:val="00E43AAB"/>
    <w:rsid w:val="00F4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1D3D6-F04A-415C-959E-0618FD11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746"/>
  </w:style>
  <w:style w:type="paragraph" w:styleId="Footer">
    <w:name w:val="footer"/>
    <w:basedOn w:val="Normal"/>
    <w:link w:val="FooterChar"/>
    <w:uiPriority w:val="99"/>
    <w:unhideWhenUsed/>
    <w:rsid w:val="00DA7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7</cp:revision>
  <dcterms:created xsi:type="dcterms:W3CDTF">2018-07-06T13:04:00Z</dcterms:created>
  <dcterms:modified xsi:type="dcterms:W3CDTF">2018-07-11T07:46:00Z</dcterms:modified>
</cp:coreProperties>
</file>