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Okot</w:t>
      </w:r>
      <w:proofErr w:type="spellEnd"/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July 1973</w:t>
      </w:r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83/1973 (127/73)</w:t>
      </w:r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Saied J</w:t>
      </w:r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Adjournment – Discretion of magistrate – Whether refusal to</w:t>
      </w:r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adjourn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proper.</w:t>
      </w:r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No evidence offered by prosecutor – Dismissal of charge the</w:t>
      </w:r>
    </w:p>
    <w:p w:rsidR="00E95542" w:rsidRDefault="00E95542" w:rsidP="00013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procedure – Magistrates’ Courts Act, s. </w:t>
      </w:r>
      <w:r>
        <w:rPr>
          <w:rFonts w:ascii="Times New Roman" w:hAnsi="Times New Roman" w:cs="Times New Roman"/>
          <w:color w:val="000000"/>
        </w:rPr>
        <w:t>121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prosecution of the respondent was due to be heard, the prosecution applied for an adjournment</w:t>
      </w:r>
      <w:r w:rsidR="000130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witnesses were not in attendance. The application was refused, and on no evidence</w:t>
      </w:r>
      <w:r w:rsidR="000130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offered the magistrate acquitted the respondent.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State appealed, contending that the decision to refuse an adjournment had not been made</w:t>
      </w:r>
      <w:r w:rsidR="000130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judicially and that the respondent should have been discharged, not acquitted.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01307A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magistrate’s discretion was properly exercised;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charge should have been dismissed.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dismissing charge substituted.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Ex p. O’Brien Dalton </w:t>
      </w:r>
      <w:r>
        <w:rPr>
          <w:rFonts w:ascii="Times New Roman" w:hAnsi="Times New Roman" w:cs="Times New Roman"/>
          <w:color w:val="000000"/>
        </w:rPr>
        <w:t>(1890), 28 I.R. 36.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Ratilal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(1936), 6 U.L.R. 237.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Uganda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Milenge</w:t>
      </w:r>
      <w:proofErr w:type="spellEnd"/>
      <w:r>
        <w:rPr>
          <w:rFonts w:ascii="Times New Roman" w:hAnsi="Times New Roman" w:cs="Times New Roman"/>
          <w:color w:val="000000"/>
        </w:rPr>
        <w:t>, [1970] E.A. 269.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 xml:space="preserve">Eric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Baingana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r>
        <w:rPr>
          <w:rFonts w:ascii="Times New Roman" w:hAnsi="Times New Roman" w:cs="Times New Roman"/>
          <w:color w:val="000000"/>
        </w:rPr>
        <w:t>(1971), M.B. 68 (unreported).</w:t>
      </w:r>
    </w:p>
    <w:p w:rsidR="00E95542" w:rsidRDefault="00E95542" w:rsidP="00E9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 xml:space="preserve">D.P.P. v. Merriman </w:t>
      </w:r>
      <w:r>
        <w:rPr>
          <w:rFonts w:ascii="Times New Roman" w:hAnsi="Times New Roman" w:cs="Times New Roman"/>
          <w:color w:val="000000"/>
        </w:rPr>
        <w:t>(1972), 56 Cr. App. R. 766.</w:t>
      </w:r>
      <w:bookmarkStart w:id="0" w:name="_GoBack"/>
      <w:bookmarkEnd w:id="0"/>
    </w:p>
    <w:sectPr w:rsidR="00E9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B39" w:rsidRDefault="00391B39" w:rsidP="0001307A">
      <w:pPr>
        <w:spacing w:after="0" w:line="240" w:lineRule="auto"/>
      </w:pPr>
      <w:r>
        <w:separator/>
      </w:r>
    </w:p>
  </w:endnote>
  <w:endnote w:type="continuationSeparator" w:id="0">
    <w:p w:rsidR="00391B39" w:rsidRDefault="00391B39" w:rsidP="0001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B39" w:rsidRDefault="00391B39" w:rsidP="0001307A">
      <w:pPr>
        <w:spacing w:after="0" w:line="240" w:lineRule="auto"/>
      </w:pPr>
      <w:r>
        <w:separator/>
      </w:r>
    </w:p>
  </w:footnote>
  <w:footnote w:type="continuationSeparator" w:id="0">
    <w:p w:rsidR="00391B39" w:rsidRDefault="00391B39" w:rsidP="00013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42"/>
    <w:rsid w:val="0001307A"/>
    <w:rsid w:val="00391B39"/>
    <w:rsid w:val="00664035"/>
    <w:rsid w:val="00E9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DBA44-7ABB-4F55-A476-04AA8D7D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7A"/>
  </w:style>
  <w:style w:type="paragraph" w:styleId="Footer">
    <w:name w:val="footer"/>
    <w:basedOn w:val="Normal"/>
    <w:link w:val="FooterChar"/>
    <w:uiPriority w:val="99"/>
    <w:unhideWhenUsed/>
    <w:rsid w:val="00013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2018-07-05T12:42:00Z</dcterms:created>
  <dcterms:modified xsi:type="dcterms:W3CDTF">2018-07-11T07:32:00Z</dcterms:modified>
</cp:coreProperties>
</file>