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D82" w:rsidRDefault="00533D82" w:rsidP="009B09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Venture Capital and Credit Ltd v Consolidated Bank of Kenya Ltd</w:t>
      </w:r>
    </w:p>
    <w:p w:rsidR="00533D82" w:rsidRDefault="00533D82" w:rsidP="009B09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533D82" w:rsidRDefault="00533D82" w:rsidP="009B09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8 January 2004</w:t>
      </w:r>
    </w:p>
    <w:p w:rsidR="00533D82" w:rsidRDefault="00533D82" w:rsidP="009B09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349/03</w:t>
      </w:r>
    </w:p>
    <w:p w:rsidR="00533D82" w:rsidRDefault="00533D82" w:rsidP="009B09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Githinji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533D82" w:rsidRDefault="00533D82" w:rsidP="009B09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533D82" w:rsidRDefault="00533D82" w:rsidP="009B09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533D82" w:rsidRDefault="00533D82" w:rsidP="00533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Appeal – Stay pending appeal – Injunction – Respondent seeking to exercise statutory power of sale –</w:t>
      </w:r>
    </w:p>
    <w:p w:rsidR="00533D82" w:rsidRDefault="00533D82" w:rsidP="00533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Property to be sold charged to Respondent by guarantor – Whether Appellant had locus to challenge</w:t>
      </w:r>
      <w:r w:rsidR="009B096B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exercise of statutory power of sale – Rule 5(2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)(</w:t>
      </w:r>
      <w:proofErr w:type="gramEnd"/>
      <w:r>
        <w:rPr>
          <w:rFonts w:ascii="Times New Roman" w:hAnsi="Times New Roman" w:cs="Times New Roman"/>
          <w:color w:val="000000"/>
        </w:rPr>
        <w:t>b</w:t>
      </w:r>
      <w:r>
        <w:rPr>
          <w:rFonts w:ascii="Times New Roman" w:hAnsi="Times New Roman" w:cs="Times New Roman"/>
          <w:i/>
          <w:iCs/>
          <w:color w:val="000000"/>
        </w:rPr>
        <w:t>) – Court of Appeal Rules.</w:t>
      </w:r>
    </w:p>
    <w:p w:rsidR="00533D82" w:rsidRDefault="009B096B" w:rsidP="009B09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533D82" w:rsidRDefault="00533D82" w:rsidP="00533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Tunoi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O’Kubasu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Githinji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JJA: </w:t>
      </w:r>
      <w:r>
        <w:rPr>
          <w:rFonts w:ascii="Times New Roman" w:hAnsi="Times New Roman" w:cs="Times New Roman"/>
          <w:color w:val="000000"/>
        </w:rPr>
        <w:t>This is an application by M/S Venture Capital Credit Ltd (“the</w:t>
      </w:r>
    </w:p>
    <w:p w:rsidR="00533D82" w:rsidRDefault="00533D82" w:rsidP="00533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Applicant”) under rule 5(2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Court of Appeal rules for orders:</w:t>
      </w:r>
    </w:p>
    <w:p w:rsidR="00533D82" w:rsidRDefault="00533D82" w:rsidP="00533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“1. ...</w:t>
      </w:r>
    </w:p>
    <w:p w:rsidR="00533D82" w:rsidRDefault="00533D82" w:rsidP="00533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r w:rsidR="009B096B">
        <w:rPr>
          <w:rFonts w:ascii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the execution of the ruling and order dated 24 October 2003 given by Mohammed Ibrahim J be</w:t>
      </w:r>
      <w:r w:rsidR="009B096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stayed pending the hearing and determination of the Applicant’s appeal.</w:t>
      </w:r>
    </w:p>
    <w:p w:rsidR="00533D82" w:rsidRDefault="00533D82" w:rsidP="00533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3. </w:t>
      </w:r>
      <w:r w:rsidR="009B096B">
        <w:rPr>
          <w:rFonts w:ascii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an injunction restraining the Respondent, its servants, agents and or representatives from selling,</w:t>
      </w:r>
      <w:r w:rsidR="009B096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disposing of or wasting. Land parcel LR Number 11531/3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Kangundo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Road Nairobi until the</w:t>
      </w:r>
    </w:p>
    <w:p w:rsidR="00533D82" w:rsidRDefault="00533D82" w:rsidP="00533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Applicant’s appeal is heard and determined”.</w:t>
      </w:r>
    </w:p>
    <w:p w:rsidR="00533D82" w:rsidRDefault="00533D82" w:rsidP="00533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1998, the Respondent (“the bank”), granted a loan and overdraft facilities to the Applicant for a total</w:t>
      </w:r>
      <w:r w:rsidR="009B09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7,5 million which was secured,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by a legal charge dated 24 February 1998 over</w:t>
      </w:r>
      <w:r w:rsidR="009B09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land registration number 11531/3 registered in the name of </w:t>
      </w:r>
      <w:proofErr w:type="spellStart"/>
      <w:r>
        <w:rPr>
          <w:rFonts w:ascii="Times New Roman" w:hAnsi="Times New Roman" w:cs="Times New Roman"/>
          <w:color w:val="000000"/>
        </w:rPr>
        <w:t>Komarock</w:t>
      </w:r>
      <w:proofErr w:type="spellEnd"/>
      <w:r>
        <w:rPr>
          <w:rFonts w:ascii="Times New Roman" w:hAnsi="Times New Roman" w:cs="Times New Roman"/>
          <w:color w:val="000000"/>
        </w:rPr>
        <w:t xml:space="preserve"> View Estate Ltd. The Applicant as</w:t>
      </w:r>
      <w:r w:rsidR="009B09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principal debtor failed to pay the loan and overdraft facilities under the terms and conditions of the loan</w:t>
      </w:r>
      <w:r w:rsidR="009B09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repayment and subsequent proposals by Applicant for the repayment of the loan and overdraft facilities</w:t>
      </w:r>
      <w:r w:rsidR="009B09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were not </w:t>
      </w:r>
      <w:proofErr w:type="spellStart"/>
      <w:r>
        <w:rPr>
          <w:rFonts w:ascii="Times New Roman" w:hAnsi="Times New Roman" w:cs="Times New Roman"/>
          <w:color w:val="000000"/>
        </w:rPr>
        <w:t>honoured</w:t>
      </w:r>
      <w:proofErr w:type="spellEnd"/>
      <w:r>
        <w:rPr>
          <w:rFonts w:ascii="Times New Roman" w:hAnsi="Times New Roman" w:cs="Times New Roman"/>
          <w:color w:val="000000"/>
        </w:rPr>
        <w:t>. By a letter dated 8 January 2003 the Respondent instructed its lawyers to proceed</w:t>
      </w:r>
      <w:r w:rsidR="009B09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 the </w:t>
      </w:r>
      <w:proofErr w:type="spellStart"/>
      <w:r>
        <w:rPr>
          <w:rFonts w:ascii="Times New Roman" w:hAnsi="Times New Roman" w:cs="Times New Roman"/>
          <w:color w:val="000000"/>
        </w:rPr>
        <w:t>realisation</w:t>
      </w:r>
      <w:proofErr w:type="spellEnd"/>
      <w:r>
        <w:rPr>
          <w:rFonts w:ascii="Times New Roman" w:hAnsi="Times New Roman" w:cs="Times New Roman"/>
          <w:color w:val="000000"/>
        </w:rPr>
        <w:t xml:space="preserve"> of the security (“the suit property”) to recover the debt balance which stood at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</w:p>
    <w:p w:rsidR="00533D82" w:rsidRDefault="00533D82" w:rsidP="00533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47 155 966</w:t>
      </w:r>
      <w:proofErr w:type="gramStart"/>
      <w:r>
        <w:rPr>
          <w:rFonts w:ascii="Times New Roman" w:hAnsi="Times New Roman" w:cs="Times New Roman"/>
          <w:color w:val="000000"/>
        </w:rPr>
        <w:t>,30</w:t>
      </w:r>
      <w:proofErr w:type="gramEnd"/>
      <w:r>
        <w:rPr>
          <w:rFonts w:ascii="Times New Roman" w:hAnsi="Times New Roman" w:cs="Times New Roman"/>
          <w:color w:val="000000"/>
        </w:rPr>
        <w:t xml:space="preserve"> as at 31 December 2002 and the suit property was ultimately advertised for sale on 12</w:t>
      </w:r>
    </w:p>
    <w:p w:rsidR="00533D82" w:rsidRDefault="00533D82" w:rsidP="00533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September 2003.</w:t>
      </w:r>
    </w:p>
    <w:p w:rsidR="00533D82" w:rsidRDefault="00533D82" w:rsidP="00533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8 September 2003, the Applicant filed a suit against the Respondent seeking as the only relief an</w:t>
      </w:r>
      <w:r w:rsidR="009B09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of injunction to restrain the bank from disposing of the suit property until the suit is heard and</w:t>
      </w:r>
      <w:r w:rsidR="009B09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determined. An application for an interlocutory injunction to restrain the bank from selling the suit</w:t>
      </w:r>
      <w:r w:rsidR="009B09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property on the scheduled date was filed contemporaneously with the plaint. The suit and the application</w:t>
      </w:r>
      <w:r w:rsidR="009B09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based on the grounds that:</w:t>
      </w:r>
    </w:p>
    <w:p w:rsidR="00533D82" w:rsidRDefault="00533D82" w:rsidP="00533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The Defendant has not served Plaintiff or the guarantor with a statutory notice.</w:t>
      </w:r>
    </w:p>
    <w:p w:rsidR="00533D82" w:rsidRDefault="00533D82" w:rsidP="00533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ii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The Defendant has imposed illegal charges and penalties making it impossible for Plaintiff to repay the</w:t>
      </w:r>
      <w:r w:rsidR="009B096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loan.</w:t>
      </w:r>
    </w:p>
    <w:p w:rsidR="00533D82" w:rsidRDefault="00533D82" w:rsidP="00533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(iii) Defendant has failed to supply Plaintiff with any periodic statements of account”.</w:t>
      </w:r>
    </w:p>
    <w:p w:rsidR="00533D82" w:rsidRDefault="00533D82" w:rsidP="00533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When the interlocutory application for an order of injunction came for hearing the bank’s counsel raised</w:t>
      </w:r>
      <w:r w:rsidR="009B09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preliminary objection to the application on the</w:t>
      </w:r>
      <w:r w:rsidR="009B09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ground that the Plaintiff had no </w:t>
      </w:r>
      <w:r>
        <w:rPr>
          <w:rFonts w:ascii="Times New Roman" w:hAnsi="Times New Roman" w:cs="Times New Roman"/>
          <w:i/>
          <w:iCs/>
          <w:color w:val="000000"/>
        </w:rPr>
        <w:t xml:space="preserve">locus standi </w:t>
      </w:r>
      <w:r>
        <w:rPr>
          <w:rFonts w:ascii="Times New Roman" w:hAnsi="Times New Roman" w:cs="Times New Roman"/>
          <w:color w:val="000000"/>
        </w:rPr>
        <w:t>to challenge the sale of the suit property belonging to</w:t>
      </w:r>
      <w:r w:rsidR="009B096B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Komarock</w:t>
      </w:r>
      <w:proofErr w:type="spellEnd"/>
      <w:r>
        <w:rPr>
          <w:rFonts w:ascii="Times New Roman" w:hAnsi="Times New Roman" w:cs="Times New Roman"/>
          <w:color w:val="000000"/>
        </w:rPr>
        <w:t xml:space="preserve"> View Estate Limited.</w:t>
      </w:r>
    </w:p>
    <w:p w:rsidR="00533D82" w:rsidRDefault="00533D82" w:rsidP="00533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24 October 2003, Mohammed Ibrahim J, upheld the preliminary objection and dismissed the</w:t>
      </w:r>
      <w:r w:rsidR="009B09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holding that Plaintiff had no proprietary rights over the suit property and that no statutory</w:t>
      </w:r>
      <w:r w:rsidR="009B09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notice was due to him. The Learned Judge cited with approval a passage from the ruling of </w:t>
      </w:r>
      <w:proofErr w:type="spellStart"/>
      <w:r>
        <w:rPr>
          <w:rFonts w:ascii="Times New Roman" w:hAnsi="Times New Roman" w:cs="Times New Roman"/>
          <w:color w:val="000000"/>
        </w:rPr>
        <w:t>Ringera</w:t>
      </w:r>
      <w:proofErr w:type="spellEnd"/>
      <w:r>
        <w:rPr>
          <w:rFonts w:ascii="Times New Roman" w:hAnsi="Times New Roman" w:cs="Times New Roman"/>
          <w:color w:val="000000"/>
        </w:rPr>
        <w:t xml:space="preserve"> J in</w:t>
      </w:r>
    </w:p>
    <w:p w:rsidR="00533D82" w:rsidRDefault="00533D82" w:rsidP="00533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Mamba Village v National Bank of Kenya </w:t>
      </w:r>
      <w:r>
        <w:rPr>
          <w:rFonts w:ascii="Times New Roman" w:hAnsi="Times New Roman" w:cs="Times New Roman"/>
          <w:color w:val="000000"/>
        </w:rPr>
        <w:t xml:space="preserve">[2002] 1 EA 197 in which </w:t>
      </w:r>
      <w:proofErr w:type="spellStart"/>
      <w:r>
        <w:rPr>
          <w:rFonts w:ascii="Times New Roman" w:hAnsi="Times New Roman" w:cs="Times New Roman"/>
          <w:color w:val="000000"/>
        </w:rPr>
        <w:t>Ringera</w:t>
      </w:r>
      <w:proofErr w:type="spellEnd"/>
      <w:r>
        <w:rPr>
          <w:rFonts w:ascii="Times New Roman" w:hAnsi="Times New Roman" w:cs="Times New Roman"/>
          <w:color w:val="000000"/>
        </w:rPr>
        <w:t xml:space="preserve"> J said in part: “In my</w:t>
      </w:r>
      <w:r w:rsidR="009B09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 the only person who can legitimately complain that a power of sale is being exercised</w:t>
      </w:r>
      <w:r w:rsidR="009B09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unlawfully, irregularly or oppressively is the </w:t>
      </w:r>
      <w:proofErr w:type="spellStart"/>
      <w:r>
        <w:rPr>
          <w:rFonts w:ascii="Times New Roman" w:hAnsi="Times New Roman" w:cs="Times New Roman"/>
          <w:color w:val="000000"/>
        </w:rPr>
        <w:t>Chargor</w:t>
      </w:r>
      <w:proofErr w:type="spellEnd"/>
      <w:r>
        <w:rPr>
          <w:rFonts w:ascii="Times New Roman" w:hAnsi="Times New Roman" w:cs="Times New Roman"/>
          <w:color w:val="000000"/>
        </w:rPr>
        <w:t>”.</w:t>
      </w:r>
    </w:p>
    <w:p w:rsidR="00533D82" w:rsidRDefault="00533D82" w:rsidP="00533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Applicant being aggrieved by the ruling filed a notice of appeal on 30 October 2003. We are</w:t>
      </w:r>
      <w:r w:rsidR="009B09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informed by the Applicant’s counsel from the bar that the Applicant indeed filed civil appeal number 329</w:t>
      </w:r>
      <w:r w:rsidR="009B09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2003 on 24 December 2003.</w:t>
      </w:r>
    </w:p>
    <w:p w:rsidR="00533D82" w:rsidRDefault="00533D82" w:rsidP="00533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first prayer for an order of stay of execution of the ruling and the order of Ibrahim J dated 24</w:t>
      </w:r>
    </w:p>
    <w:p w:rsidR="00533D82" w:rsidRDefault="00533D82" w:rsidP="00533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October 2003 is misconceived as the Learned Judge never made any positive order in favour of the</w:t>
      </w:r>
    </w:p>
    <w:p w:rsidR="00533D82" w:rsidRDefault="00533D82" w:rsidP="00533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Respondent which is capable of execution. Rather, the Learned Judge merely dismissed the application</w:t>
      </w:r>
      <w:r w:rsidR="009B09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interlocutory injunction with the result that neither party was given any interlocutory relief.</w:t>
      </w:r>
    </w:p>
    <w:p w:rsidR="00533D82" w:rsidRDefault="00533D82" w:rsidP="00533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regards the second prayer, the court’s jurisdiction to grant an injunction pending an appeal is</w:t>
      </w:r>
      <w:r w:rsidR="009B09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discretionary and such discretion is exercised judicially and not in whimsical or arbitrary fashion. (See</w:t>
      </w:r>
    </w:p>
    <w:p w:rsidR="00533D82" w:rsidRDefault="00533D82" w:rsidP="00533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Madhupaper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International Ltd v Kerr </w:t>
      </w:r>
      <w:r>
        <w:rPr>
          <w:rFonts w:ascii="Times New Roman" w:hAnsi="Times New Roman" w:cs="Times New Roman"/>
          <w:color w:val="000000"/>
        </w:rPr>
        <w:t>[1985] KLR 840 at page 847 paragraph 35.) In that case,</w:t>
      </w:r>
    </w:p>
    <w:p w:rsidR="00533D82" w:rsidRDefault="00533D82" w:rsidP="00533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Madhupaper</w:t>
      </w:r>
      <w:proofErr w:type="spellEnd"/>
      <w:r>
        <w:rPr>
          <w:rFonts w:ascii="Times New Roman" w:hAnsi="Times New Roman" w:cs="Times New Roman"/>
          <w:color w:val="000000"/>
        </w:rPr>
        <w:t>), the Court said at 846 paragraph 30:</w:t>
      </w:r>
    </w:p>
    <w:p w:rsidR="00533D82" w:rsidRDefault="00533D82" w:rsidP="00533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“There are cases, however, where it would be wrong to grant an injunction pending appeal. These would</w:t>
      </w:r>
      <w:r w:rsidR="009B096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include where the appeal is frivolous or to grant it would inflict greater hardship than it would avoid. And</w:t>
      </w:r>
      <w:r w:rsidR="009B096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there will be others which we have not experienced yet”.</w:t>
      </w:r>
    </w:p>
    <w:p w:rsidR="00533D82" w:rsidRPr="009B096B" w:rsidRDefault="00533D82" w:rsidP="00533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a general rule, a court ought to exercise its best discretion in a way so as to prevent the appeal, if</w:t>
      </w:r>
      <w:r w:rsidR="009B09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successful, from being nugatory (see </w:t>
      </w:r>
      <w:r>
        <w:rPr>
          <w:rFonts w:ascii="Times New Roman" w:hAnsi="Times New Roman" w:cs="Times New Roman"/>
          <w:i/>
          <w:iCs/>
          <w:color w:val="000000"/>
        </w:rPr>
        <w:t xml:space="preserve">Butt v Rent Restriction Tribunal </w:t>
      </w:r>
      <w:r>
        <w:rPr>
          <w:rFonts w:ascii="Times New Roman" w:hAnsi="Times New Roman" w:cs="Times New Roman"/>
          <w:color w:val="000000"/>
        </w:rPr>
        <w:t>[1982] KLR 417). And in order to</w:t>
      </w:r>
      <w:r w:rsidR="009B09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 entitled to an order for maintenance of the </w:t>
      </w:r>
      <w:r>
        <w:rPr>
          <w:rFonts w:ascii="Times New Roman" w:hAnsi="Times New Roman" w:cs="Times New Roman"/>
          <w:i/>
          <w:iCs/>
          <w:color w:val="000000"/>
        </w:rPr>
        <w:t xml:space="preserve">status quo </w:t>
      </w:r>
      <w:r>
        <w:rPr>
          <w:rFonts w:ascii="Times New Roman" w:hAnsi="Times New Roman" w:cs="Times New Roman"/>
          <w:color w:val="000000"/>
        </w:rPr>
        <w:t>pending appeal, the Applicant must show that a</w:t>
      </w:r>
      <w:r w:rsidR="009B09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reasonable argument can be put forward in support of the appeal – </w:t>
      </w:r>
      <w:r>
        <w:rPr>
          <w:rFonts w:ascii="Times New Roman" w:hAnsi="Times New Roman" w:cs="Times New Roman"/>
          <w:i/>
          <w:iCs/>
          <w:color w:val="000000"/>
        </w:rPr>
        <w:t>JK Industries Ltd v Kenya</w:t>
      </w:r>
    </w:p>
    <w:p w:rsidR="00533D82" w:rsidRDefault="00533D82" w:rsidP="00533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Commercial Bank </w:t>
      </w:r>
      <w:r>
        <w:rPr>
          <w:rFonts w:ascii="Times New Roman" w:hAnsi="Times New Roman" w:cs="Times New Roman"/>
          <w:color w:val="000000"/>
        </w:rPr>
        <w:t xml:space="preserve">[1982-88] 1 KAR 1088. Moreover,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Shitukha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Mwamodo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</w:t>
      </w:r>
      <w:r>
        <w:rPr>
          <w:rFonts w:ascii="Times New Roman" w:hAnsi="Times New Roman" w:cs="Times New Roman"/>
          <w:color w:val="000000"/>
        </w:rPr>
        <w:t>[1986]</w:t>
      </w:r>
    </w:p>
    <w:p w:rsidR="00533D82" w:rsidRDefault="00533D82" w:rsidP="00533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KLR 445 shows that the principles stated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Giella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Cassman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Brown Co Ltd </w:t>
      </w:r>
      <w:r>
        <w:rPr>
          <w:rFonts w:ascii="Times New Roman" w:hAnsi="Times New Roman" w:cs="Times New Roman"/>
          <w:color w:val="000000"/>
        </w:rPr>
        <w:t>[1973] EA at 360 guide</w:t>
      </w:r>
      <w:r w:rsidR="009B09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both the High Court and the Court of Appeal in deciding whether or not to grant a temporary injunction.</w:t>
      </w:r>
    </w:p>
    <w:p w:rsidR="00533D82" w:rsidRDefault="00533D82" w:rsidP="00533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Has the Applicant shown that it has an arguable appeal on the narrow question of </w:t>
      </w:r>
      <w:r>
        <w:rPr>
          <w:rFonts w:ascii="Times New Roman" w:hAnsi="Times New Roman" w:cs="Times New Roman"/>
          <w:i/>
          <w:iCs/>
          <w:color w:val="000000"/>
        </w:rPr>
        <w:t>locus standi</w:t>
      </w:r>
      <w:r>
        <w:rPr>
          <w:rFonts w:ascii="Times New Roman" w:hAnsi="Times New Roman" w:cs="Times New Roman"/>
          <w:color w:val="000000"/>
        </w:rPr>
        <w:t>?</w:t>
      </w:r>
    </w:p>
    <w:p w:rsidR="00533D82" w:rsidRDefault="00533D82" w:rsidP="00533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Firstly, the Applicant has not exhibited a copy of the draft memorandum of appeal or the memorandum of</w:t>
      </w:r>
      <w:r w:rsidR="009B09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already filed. So apart from saying that the Learned Judge erred in his holding, the Applicant has</w:t>
      </w:r>
      <w:r w:rsidR="009B09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disclosed any reasonable grounds of appeal. Further, the Applicant has not attempted to show by</w:t>
      </w:r>
      <w:r w:rsidR="009B09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authorities or otherwise that the holding of </w:t>
      </w:r>
      <w:proofErr w:type="spellStart"/>
      <w:r>
        <w:rPr>
          <w:rFonts w:ascii="Times New Roman" w:hAnsi="Times New Roman" w:cs="Times New Roman"/>
          <w:color w:val="000000"/>
        </w:rPr>
        <w:t>Ringera</w:t>
      </w:r>
      <w:proofErr w:type="spellEnd"/>
      <w:r>
        <w:rPr>
          <w:rFonts w:ascii="Times New Roman" w:hAnsi="Times New Roman" w:cs="Times New Roman"/>
          <w:color w:val="000000"/>
        </w:rPr>
        <w:t xml:space="preserve"> J that it is only the </w:t>
      </w:r>
      <w:proofErr w:type="spellStart"/>
      <w:r>
        <w:rPr>
          <w:rFonts w:ascii="Times New Roman" w:hAnsi="Times New Roman" w:cs="Times New Roman"/>
          <w:color w:val="000000"/>
        </w:rPr>
        <w:t>chargor</w:t>
      </w:r>
      <w:proofErr w:type="spellEnd"/>
      <w:r>
        <w:rPr>
          <w:rFonts w:ascii="Times New Roman" w:hAnsi="Times New Roman" w:cs="Times New Roman"/>
          <w:color w:val="000000"/>
        </w:rPr>
        <w:t xml:space="preserve"> who can legitimately</w:t>
      </w:r>
      <w:r w:rsidR="009B09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complain that a power of sale is being exercised unlawfully, irregularly or oppressively which was</w:t>
      </w:r>
      <w:r w:rsidR="009B09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adopted with approval by Ibrahim J, is not sound in law.</w:t>
      </w:r>
      <w:r w:rsidR="009B09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Secondly, the Applicant has failed to show that the grounds on which the suit and the application for</w:t>
      </w:r>
      <w:r w:rsidR="009B09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interlocutory injunction in the superior court were based, considered against the express terms of the</w:t>
      </w:r>
      <w:r w:rsidR="009B09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charge, are valid grounds or sufficient grounds for interfering with the bank’s statutory right to </w:t>
      </w:r>
      <w:proofErr w:type="spellStart"/>
      <w:r>
        <w:rPr>
          <w:rFonts w:ascii="Times New Roman" w:hAnsi="Times New Roman" w:cs="Times New Roman"/>
          <w:color w:val="000000"/>
        </w:rPr>
        <w:t>realise</w:t>
      </w:r>
      <w:proofErr w:type="spellEnd"/>
      <w:r>
        <w:rPr>
          <w:rFonts w:ascii="Times New Roman" w:hAnsi="Times New Roman" w:cs="Times New Roman"/>
          <w:color w:val="000000"/>
        </w:rPr>
        <w:t xml:space="preserve"> the</w:t>
      </w:r>
      <w:r w:rsidR="009B09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security having regard to the fact that the Applicant does not deny that it has defaulted in the repayment</w:t>
      </w:r>
      <w:r w:rsidR="009B09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loan.</w:t>
      </w:r>
    </w:p>
    <w:p w:rsidR="00533D82" w:rsidRDefault="00533D82" w:rsidP="00533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Lastly the Applicant has not shown that if the order of injunction is not granted, the appeal, if</w:t>
      </w:r>
      <w:r w:rsidR="009B09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successful, will be rendered nugatory. The suit property does not belong to the Applicant. The owner of</w:t>
      </w:r>
      <w:r w:rsidR="009B09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suit property M/S </w:t>
      </w:r>
      <w:proofErr w:type="spellStart"/>
      <w:r>
        <w:rPr>
          <w:rFonts w:ascii="Times New Roman" w:hAnsi="Times New Roman" w:cs="Times New Roman"/>
          <w:color w:val="000000"/>
        </w:rPr>
        <w:t>Komarock</w:t>
      </w:r>
      <w:proofErr w:type="spellEnd"/>
      <w:r>
        <w:rPr>
          <w:rFonts w:ascii="Times New Roman" w:hAnsi="Times New Roman" w:cs="Times New Roman"/>
          <w:color w:val="000000"/>
        </w:rPr>
        <w:t xml:space="preserve"> View Estate Limited is not a party to the suit and has not challenged the</w:t>
      </w:r>
      <w:r w:rsidR="009B09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intended exercise of statutory power of sale by the bank. So, even if the suit property is sold, the</w:t>
      </w:r>
      <w:r w:rsidR="009B09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 will not lose any proprietary right to the property. In the circumstances, if the appeal succeeds</w:t>
      </w:r>
      <w:r w:rsidR="009B09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damages would be the only relief appropriate to the Applicant. It has not been said that the Respondent’s</w:t>
      </w:r>
      <w:r w:rsidR="009B096B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bank has no means to pay compensation that may be ordered.</w:t>
      </w:r>
    </w:p>
    <w:p w:rsidR="00533D82" w:rsidRDefault="00533D82" w:rsidP="00533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those reasons, the application has no merit. It is dismissed with costs to the Respondent.</w:t>
      </w:r>
    </w:p>
    <w:p w:rsidR="00533D82" w:rsidRDefault="00533D82" w:rsidP="00533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Applicant:</w:t>
      </w:r>
    </w:p>
    <w:p w:rsidR="00533D82" w:rsidRDefault="00533D82" w:rsidP="00533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p w:rsidR="00533D82" w:rsidRDefault="00533D82" w:rsidP="00533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575C55" w:rsidRDefault="00533D82" w:rsidP="00533D82"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sectPr w:rsidR="0057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D82"/>
    <w:rsid w:val="00533D82"/>
    <w:rsid w:val="00575C55"/>
    <w:rsid w:val="009B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AAB37-D751-4924-8339-BAE4D192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2018-07-04T18:36:00Z</dcterms:created>
  <dcterms:modified xsi:type="dcterms:W3CDTF">2018-07-11T06:52:00Z</dcterms:modified>
</cp:coreProperties>
</file>