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FC" w:rsidRDefault="00A22EFC" w:rsidP="00DF0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Virji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Sood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(No. 2)</w:t>
      </w:r>
    </w:p>
    <w:p w:rsidR="00A22EFC" w:rsidRDefault="00A22EFC" w:rsidP="00DF0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A22EFC" w:rsidRDefault="00A22EFC" w:rsidP="00DF0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August 1972</w:t>
      </w:r>
    </w:p>
    <w:p w:rsidR="00A22EFC" w:rsidRDefault="00A22EFC" w:rsidP="00DF0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August 1972</w:t>
      </w:r>
    </w:p>
    <w:p w:rsidR="00A22EFC" w:rsidRDefault="00A22EFC" w:rsidP="00DF0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1536/1970 (111/74)</w:t>
      </w:r>
    </w:p>
    <w:p w:rsidR="00A22EFC" w:rsidRDefault="00A22EFC" w:rsidP="00DF0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Trevelyan J</w:t>
      </w:r>
    </w:p>
    <w:p w:rsidR="00A22EFC" w:rsidRDefault="00A22EFC" w:rsidP="00DF0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22EFC" w:rsidRDefault="00A22EFC" w:rsidP="00DF0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Arbitration – Submission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submission valid.</w:t>
      </w:r>
    </w:p>
    <w:p w:rsidR="00DF02E1" w:rsidRDefault="00DF02E1" w:rsidP="00DF0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A22EFC" w:rsidRDefault="00DF02E1" w:rsidP="00DF0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A22EFC" w:rsidRDefault="00A22EFC" w:rsidP="00A2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Trevelyan J: </w:t>
      </w:r>
      <w:r>
        <w:rPr>
          <w:rFonts w:ascii="Times New Roman" w:hAnsi="Times New Roman" w:cs="Times New Roman"/>
          <w:color w:val="000000"/>
        </w:rPr>
        <w:t>I see no reason to hold that the Arbitration Act (Cap. 49) means that you cannot have a</w:t>
      </w:r>
      <w:r w:rsidR="00701F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legally enforceable arbitration without benefit of an “arbitration agreement” as defined in s. 2. It seems to</w:t>
      </w:r>
      <w:r w:rsidR="00701F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 that what the Act does is to provide a framework for arbitrations which, if kept to, provides built-in</w:t>
      </w:r>
      <w:r w:rsidR="00701F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conditions and means of enforcement. Mr. Gama Rose put it this way, that the Act was “passed to avoid</w:t>
      </w:r>
      <w:r w:rsidR="00701F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difficulties and to enforce the award”. This is not quite accurate, over-simplifications often are not, but</w:t>
      </w:r>
      <w:r w:rsidR="00701F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is something in what he says. The editor of Russell on the </w:t>
      </w:r>
      <w:r>
        <w:rPr>
          <w:rFonts w:ascii="Times New Roman" w:hAnsi="Times New Roman" w:cs="Times New Roman"/>
          <w:i/>
          <w:iCs/>
          <w:color w:val="000000"/>
        </w:rPr>
        <w:t>Law of Arbitration</w:t>
      </w:r>
      <w:r>
        <w:rPr>
          <w:rFonts w:ascii="Times New Roman" w:hAnsi="Times New Roman" w:cs="Times New Roman"/>
          <w:color w:val="000000"/>
        </w:rPr>
        <w:t xml:space="preserve">, 18th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.,</w:t>
      </w:r>
      <w:proofErr w:type="gramEnd"/>
      <w:r>
        <w:rPr>
          <w:rFonts w:ascii="Times New Roman" w:hAnsi="Times New Roman" w:cs="Times New Roman"/>
          <w:color w:val="000000"/>
        </w:rPr>
        <w:t xml:space="preserve"> deals with</w:t>
      </w:r>
    </w:p>
    <w:p w:rsidR="00A22EFC" w:rsidRDefault="00A22EFC" w:rsidP="00A2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parol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submissions and I think that what he says is just as applicable to this case as it is to such</w:t>
      </w:r>
      <w:r w:rsidR="00701F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agreements in England. One can also refer to </w:t>
      </w:r>
      <w:r>
        <w:rPr>
          <w:rFonts w:ascii="Times New Roman" w:hAnsi="Times New Roman" w:cs="Times New Roman"/>
          <w:i/>
          <w:iCs/>
          <w:color w:val="000000"/>
        </w:rPr>
        <w:t xml:space="preserve">Bremer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Oeltransport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Drewry</w:t>
      </w:r>
      <w:proofErr w:type="spellEnd"/>
      <w:r>
        <w:rPr>
          <w:rFonts w:ascii="Times New Roman" w:hAnsi="Times New Roman" w:cs="Times New Roman"/>
          <w:color w:val="000000"/>
        </w:rPr>
        <w:t>, [1933] 1 K.B. 753 in</w:t>
      </w:r>
      <w:r w:rsidR="00701F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 to such submissions.</w:t>
      </w:r>
    </w:p>
    <w:p w:rsidR="00A22EFC" w:rsidRDefault="00A22EFC" w:rsidP="00A2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find that there was an oral agreement as alleged in para. 3 of the plaint and that it is valid and</w:t>
      </w:r>
      <w:r w:rsidR="00701F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enforceable in law. I find that the award was published and that it, too, is valid and enforceable in law. It</w:t>
      </w:r>
      <w:r w:rsidR="00701F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follows, then, that the plaintiffs are entitled to judgment as prayed in their plaint and I award it to them</w:t>
      </w:r>
      <w:r w:rsidR="00701F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accordingly.</w:t>
      </w:r>
    </w:p>
    <w:p w:rsidR="00A22EFC" w:rsidRDefault="00A22EFC" w:rsidP="00A2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A22EFC" w:rsidRDefault="00A22EFC" w:rsidP="00A2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plaintiffs:</w:t>
      </w:r>
    </w:p>
    <w:p w:rsidR="00A22EFC" w:rsidRDefault="00A22EFC" w:rsidP="00A2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 da Gama Rose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Shapley Barret &amp; Co</w:t>
      </w:r>
      <w:r>
        <w:rPr>
          <w:rFonts w:ascii="Times New Roman" w:hAnsi="Times New Roman" w:cs="Times New Roman"/>
          <w:color w:val="000000"/>
        </w:rPr>
        <w:t>, Nairobi)</w:t>
      </w:r>
    </w:p>
    <w:p w:rsidR="00A22EFC" w:rsidRDefault="00A22EFC" w:rsidP="00A2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A22EFC" w:rsidRDefault="00A22EFC" w:rsidP="00A2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DN Khanna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Khanna &amp; Co</w:t>
      </w:r>
      <w:r>
        <w:rPr>
          <w:rFonts w:ascii="Times New Roman" w:hAnsi="Times New Roman" w:cs="Times New Roman"/>
          <w:color w:val="000000"/>
        </w:rPr>
        <w:t>, Nairobi)</w:t>
      </w:r>
    </w:p>
    <w:p w:rsidR="003278A0" w:rsidRDefault="003278A0"/>
    <w:sectPr w:rsidR="003278A0" w:rsidSect="00A950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FC"/>
    <w:rsid w:val="003278A0"/>
    <w:rsid w:val="00701FAA"/>
    <w:rsid w:val="00A22EFC"/>
    <w:rsid w:val="00D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ECD79-22C3-40C0-9FCC-A8F919E2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2018-07-06T11:46:00Z</dcterms:created>
  <dcterms:modified xsi:type="dcterms:W3CDTF">2018-07-11T06:48:00Z</dcterms:modified>
</cp:coreProperties>
</file>