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DA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Wishaminya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Kenyatta National Hospital Board</w:t>
      </w:r>
    </w:p>
    <w:p w:rsidR="00D252DA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252DA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March 2004</w:t>
      </w:r>
    </w:p>
    <w:p w:rsidR="00D252DA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512/99</w:t>
      </w:r>
    </w:p>
    <w:p w:rsidR="00D252DA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03BB9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52DA" w:rsidRDefault="00D252DA" w:rsidP="00903B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Computation of damages.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Negligence – Medical negligence – Deceased injured in road traffic accident – Deceased dying</w:t>
      </w:r>
      <w:r w:rsidR="00903B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unattended in defendant’s hospital – Whether defendant’s negligence cause of death.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Tort – Negligence – Medical negligence – Deceased involved in a road traffic accident – Deceased</w:t>
      </w:r>
      <w:r w:rsidR="00903B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taken to the defendant’s hospital – Deceased not attended for 10 hours – Deceased dying unattended –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defendant negligent.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LENAOLA J: </w:t>
      </w:r>
      <w:r>
        <w:rPr>
          <w:rFonts w:ascii="Times New Roman" w:hAnsi="Times New Roman" w:cs="Times New Roman"/>
          <w:color w:val="000000"/>
        </w:rPr>
        <w:t xml:space="preserve">The plaintiff herein, Philip </w:t>
      </w:r>
      <w:proofErr w:type="spellStart"/>
      <w:r>
        <w:rPr>
          <w:rFonts w:ascii="Times New Roman" w:hAnsi="Times New Roman" w:cs="Times New Roman"/>
          <w:color w:val="000000"/>
        </w:rPr>
        <w:t>Wishaminya</w:t>
      </w:r>
      <w:proofErr w:type="spellEnd"/>
      <w:r>
        <w:rPr>
          <w:rFonts w:ascii="Times New Roman" w:hAnsi="Times New Roman" w:cs="Times New Roman"/>
          <w:color w:val="000000"/>
        </w:rPr>
        <w:t xml:space="preserve"> filed suit on 12 March 1999 against the board of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Kenyatta national hospital for damages arising from the death of his son, Peter James </w:t>
      </w:r>
      <w:proofErr w:type="spellStart"/>
      <w:r>
        <w:rPr>
          <w:rFonts w:ascii="Times New Roman" w:hAnsi="Times New Roman" w:cs="Times New Roman"/>
          <w:color w:val="000000"/>
        </w:rPr>
        <w:t>Wishaminya</w:t>
      </w:r>
      <w:proofErr w:type="spellEnd"/>
      <w:r>
        <w:rPr>
          <w:rFonts w:ascii="Times New Roman" w:hAnsi="Times New Roman" w:cs="Times New Roman"/>
          <w:color w:val="000000"/>
        </w:rPr>
        <w:t xml:space="preserve"> who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died at the hospital on 2 August 1998.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plaint and in evidence before me, the plaintiff gave a chronology of events leading to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unfortunate demise of the deceased, Peter James </w:t>
      </w:r>
      <w:proofErr w:type="spellStart"/>
      <w:r>
        <w:rPr>
          <w:rFonts w:ascii="Times New Roman" w:hAnsi="Times New Roman" w:cs="Times New Roman"/>
          <w:color w:val="000000"/>
        </w:rPr>
        <w:t>Wishaminya</w:t>
      </w:r>
      <w:proofErr w:type="spellEnd"/>
      <w:r>
        <w:rPr>
          <w:rFonts w:ascii="Times New Roman" w:hAnsi="Times New Roman" w:cs="Times New Roman"/>
          <w:color w:val="000000"/>
        </w:rPr>
        <w:t>. In summary this is what happened: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deceased was involved in a motor vehicle accident on 2 August 1998 at 4:00pm along </w:t>
      </w:r>
      <w:proofErr w:type="spellStart"/>
      <w:r>
        <w:rPr>
          <w:rFonts w:ascii="Times New Roman" w:hAnsi="Times New Roman" w:cs="Times New Roman"/>
          <w:color w:val="000000"/>
        </w:rPr>
        <w:t>Ngong</w:t>
      </w:r>
      <w:proofErr w:type="spellEnd"/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Road, Nairobi. Good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samaritans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took him to Kenyatta National Hospital where he was immediately taken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casualty department. The plaintiff got news of the accident later that evening and arrived, by his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 at about 8:00pm. The deceased was alive and he could talk. He informed his father that in spite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fact that he had clearly identified himself, the hospital’s staff had marked, him as an “unidentified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person”. He explained that he was driving himself when his motor vehicle and another, had a head-on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collision. The plaintiff took his son for X-rays and it was confirmed that he had fractures of the leg and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arm. This was at about 8:30pm by the plaintiff’s estimation.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after the X-rays, took his son to ward six and the attending doctor indicated that there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nothing he could do as a surgeon was not available. The plaintiff with his son in obvious pain were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left unattended and at 2:15am the deceased passed on without any form of treatment having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administered.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plaintiff now seeks the following orders: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Damages under the Law Reform Act and the Fatal Accidents Act.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Special damages in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41 235.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Interest on damages until payment in full.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Costs of the suit.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support thereof, the plaintiff produced receipts showing that he paid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41 000 for the coffin and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mortuary expenses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141 235-15 for air transport. The latter expense was, however, not pleaded.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not contested that the plaintiff is lawfully entitled to bring the action as he obtained letters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 to the estate of the deceased. The deceased was a 19 year old apprentice pilot.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PW2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Adi</w:t>
      </w:r>
      <w:proofErr w:type="spellEnd"/>
      <w:r>
        <w:rPr>
          <w:rFonts w:ascii="Times New Roman" w:hAnsi="Times New Roman" w:cs="Times New Roman"/>
          <w:color w:val="000000"/>
        </w:rPr>
        <w:t xml:space="preserve"> Moni </w:t>
      </w:r>
      <w:proofErr w:type="spellStart"/>
      <w:r>
        <w:rPr>
          <w:rFonts w:ascii="Times New Roman" w:hAnsi="Times New Roman" w:cs="Times New Roman"/>
          <w:color w:val="000000"/>
        </w:rPr>
        <w:t>Dastur</w:t>
      </w:r>
      <w:proofErr w:type="spellEnd"/>
      <w:r>
        <w:rPr>
          <w:rFonts w:ascii="Times New Roman" w:hAnsi="Times New Roman" w:cs="Times New Roman"/>
          <w:color w:val="000000"/>
        </w:rPr>
        <w:t>, the managing director of CMC Aviation Limited. The company deals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general aviation matters, sales, training and repairs of aircraft. The deceased was a trainee pilot with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company and had just obtained his private pilot’s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before his demise. The witness stated that,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the deceased qualified as a charter pilot, he would have earned a salary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125 000 per month,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had he progressed in the profession, he would in 21 months earn a minimum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225 000 per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defendant called no evidence but had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14 May 1999. In that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it is denied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deceased was denied emergency treatment as alleged. Further, it is denied that the hospital or its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 and/or agents caused the death of the plaintiff’s son.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advocate for the plaintiff filed written submissions and made oral submissions before me and 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urges me to first of all find that the hospital was entirely to blame for the plaintiff’s son demise. There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ought to have been some emergency treatment given to him soon after the accident to stop the bleeding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the ultimate cause of death.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Further, since there was a duty of care towards the deceased and the hospital’s staff refused to give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treatment to the deceased, then I ought to find that the hospital was negligent and find it liable in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regards quantum of damages,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 has identified what he calls “four (4)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categories”: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Special damages.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Pain and suffering.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Loss of expectation of life.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Loss of years.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plaint, the special damages are pleaded to the </w:t>
      </w:r>
      <w:proofErr w:type="spellStart"/>
      <w:r>
        <w:rPr>
          <w:rFonts w:ascii="Times New Roman" w:hAnsi="Times New Roman" w:cs="Times New Roman"/>
          <w:color w:val="000000"/>
        </w:rPr>
        <w:t>totalling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41 235 being: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14 235 on medical expenses.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27 000 on funeral expenses.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evidence before me however, and without seeking to amend the plaint, a receipt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41 235 was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tendered being further funeral expenses in respect of aircraft hire. I shall return to that anomaly shortly.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said that the deceased suffered intense pain from 5:00pm to 2:30am when he died. I am asked to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rant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50 000 on this heading of damages.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expected, the bulk of the plaintiff’s claim could be found under these headings. The deceased, it is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was a trained pilot.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 had a private pilot’s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and it is proposed that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be granted for loss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expectation of life.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lost years, it is proposed to me that the deceased was 20 years old. He would have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progressed in his career and would have earned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225 000 gross salary in two years. His savings it is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would have been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75 000 a month. It is assumed that he would have worked to the age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60 years. Taking the period of 38 years, he would have earned in a year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900 000 and with a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multiplier of 28 years with 10 years taxed off, he would have earned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25 200 000 and I am asked to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that amount in damages plus costs.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entire figure as quantified by the plaintiff comes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21 752 740.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although aware through counsel of the dates for tendering submissions did not appear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did not make submissions. As it is, the defendant called no evidence, did not dispute the plaintiff’s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on liability and quantum on damages and I shall pass judgment with that fact at the back of</w:t>
      </w:r>
      <w:r w:rsidR="00903BB9">
        <w:rPr>
          <w:rFonts w:ascii="Times New Roman" w:hAnsi="Times New Roman" w:cs="Times New Roman"/>
          <w:color w:val="000000"/>
        </w:rPr>
        <w:t xml:space="preserve"> m</w:t>
      </w:r>
      <w:r>
        <w:rPr>
          <w:rFonts w:ascii="Times New Roman" w:hAnsi="Times New Roman" w:cs="Times New Roman"/>
          <w:color w:val="000000"/>
        </w:rPr>
        <w:t>y mind.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the defendant liable in negligence for the death of Peter James </w:t>
      </w:r>
      <w:proofErr w:type="spellStart"/>
      <w:r>
        <w:rPr>
          <w:rFonts w:ascii="Times New Roman" w:hAnsi="Times New Roman" w:cs="Times New Roman"/>
          <w:color w:val="000000"/>
        </w:rPr>
        <w:t>Wishaminya</w:t>
      </w:r>
      <w:proofErr w:type="spellEnd"/>
      <w:r>
        <w:rPr>
          <w:rFonts w:ascii="Times New Roman" w:hAnsi="Times New Roman" w:cs="Times New Roman"/>
          <w:color w:val="000000"/>
        </w:rPr>
        <w:t>, late first-born son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plaintiff? The Death Certificate dated 7 October 1998 signed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AO </w:t>
      </w:r>
      <w:proofErr w:type="spellStart"/>
      <w:r>
        <w:rPr>
          <w:rFonts w:ascii="Times New Roman" w:hAnsi="Times New Roman" w:cs="Times New Roman"/>
          <w:color w:val="000000"/>
        </w:rPr>
        <w:t>Kirasi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Olumbe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identifies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death as “chest and lower limb fractures MVA” (MVA for motor vehicle accident). The autopsy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report again prepared and signed by the same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Olumbe</w:t>
      </w:r>
      <w:proofErr w:type="spellEnd"/>
      <w:r>
        <w:rPr>
          <w:rFonts w:ascii="Times New Roman" w:hAnsi="Times New Roman" w:cs="Times New Roman"/>
          <w:color w:val="000000"/>
        </w:rPr>
        <w:t xml:space="preserve"> is detailed and of significance to the matter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me are the following findings at 3 thereof;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Injuries to the right – ‘simple fracture of the distal aspect of the femur”’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Injuries to the left – ‘simple fracture of the distal aspect of the femur’.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Signs of medical intervention – ‘there are recent puncture marks on the dorsal aspects of both hands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cubital fossa</w:t>
      </w:r>
      <w:r>
        <w:rPr>
          <w:rFonts w:ascii="Times New Roman" w:hAnsi="Times New Roman" w:cs="Times New Roman"/>
          <w:color w:val="000000"/>
          <w:sz w:val="20"/>
          <w:szCs w:val="20"/>
        </w:rPr>
        <w:t>’.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4 thereof: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Lungs – both lungs are markedly increased in weight with severe contusion of both lower lobes. No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lacerations. The cut surfaces show marked congestion. Blood stained frothy fluid can be expressed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surfaces”.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6 and 7 thereof: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Significant anatomical findings: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1 .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Bilateral simple fractures of both femur.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Contusion of lungs.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3 .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Bruise on the right side of chest.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4 .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Contusion of thoracic vertebra”.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Chest and lower limb injuries due to motor vehicle accident.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Death in this man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is due to chest and lower limb injuries sustained in a motor vehicle accident.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most significant injuries were due to the lungs where were contusions and, bilateral fractures of both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femur (thigh bone).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Another significant document that I must refer to is the attendance card issued to the deceased.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Initially, he is named “unknown African man” and below it after cancellation of those words, the names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Peter James </w:t>
      </w:r>
      <w:proofErr w:type="spellStart"/>
      <w:r>
        <w:rPr>
          <w:rFonts w:ascii="Times New Roman" w:hAnsi="Times New Roman" w:cs="Times New Roman"/>
          <w:color w:val="000000"/>
        </w:rPr>
        <w:t>Wishaminya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Another and the only document indicating the treatment given to the deceased in an invoice dated 3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August 1998. I should set it out verbatim:</w:t>
      </w:r>
    </w:p>
    <w:p w:rsidR="00D252DA" w:rsidRDefault="00903BB9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252DA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D252DA">
        <w:rPr>
          <w:rFonts w:ascii="Times New Roman" w:hAnsi="Times New Roman" w:cs="Times New Roman"/>
          <w:i/>
          <w:iCs/>
          <w:color w:val="000000"/>
          <w:sz w:val="20"/>
          <w:szCs w:val="20"/>
        </w:rPr>
        <w:t>Particulars of charges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DOA 2 August 1998 (Date of Admission?) 200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DOD 3 August 1998 (Date of Discharge/Death?) 200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Open file 2 00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TT(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?) 120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-Gram 100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N/Saline (IV Fluid) 2 00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Drug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25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Tab 20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O2 50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Offices 50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Total 1 165”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this invoice which depicts out the entire dose of treatment and the amount payable for it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bulk of the deceased’s charges are in respect of admission, discharge, opening a file and “last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office” (whatever that means). All these are administrative and not clinical matters. Their total charges?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650 out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1 165. The clinical charges are the intravenous fluid, water and the TT treatment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totalling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385. The medicines administered cost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45. It does not take a trained medical mind to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 that administration took the bulk of whatever care the deceased received between his admission and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 leaves questions begging. Was the care given to the deceased sufficient in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circumstances? Was the hospital through its staff negligent? Did that negligence if at all eventually lead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death of Peter James </w:t>
      </w:r>
      <w:proofErr w:type="spellStart"/>
      <w:r>
        <w:rPr>
          <w:rFonts w:ascii="Times New Roman" w:hAnsi="Times New Roman" w:cs="Times New Roman"/>
          <w:color w:val="000000"/>
        </w:rPr>
        <w:t>Wishaminya</w:t>
      </w:r>
      <w:proofErr w:type="spellEnd"/>
      <w:r>
        <w:rPr>
          <w:rFonts w:ascii="Times New Roman" w:hAnsi="Times New Roman" w:cs="Times New Roman"/>
          <w:color w:val="000000"/>
        </w:rPr>
        <w:t>? In any event, did the hospital owe the said deceased person any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of care?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no doubt in my mind that the duty of care to a patient is a fundamental one. A hospital is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 by its very nature to take all reasonable steps to ensure that a patient especially one in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casualty wing receives emergency care. In the instant case, this would certainly mean initially managing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bleeding and also the broken limbs of the deceased. All evidence before me points to the fact that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hospital staff did not provide care. The evidence of the plaintiff is unchallenged on this point. He said in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me; “I was advised to take him (deceased) to ward 6 without any treatment. In ward six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were kept waiting by the attending doctor and he said he could do nothing without a surgeon. No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treatment was given at all, even at this point. At 2:15am the deceased passed away. I was with him”.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next issue then is whether there was negligence. </w:t>
      </w:r>
      <w:r>
        <w:rPr>
          <w:rFonts w:ascii="Times New Roman" w:hAnsi="Times New Roman" w:cs="Times New Roman"/>
          <w:i/>
          <w:iCs/>
          <w:color w:val="000000"/>
        </w:rPr>
        <w:t xml:space="preserve">Lord Clyde in Hunter v Harley </w:t>
      </w:r>
      <w:r>
        <w:rPr>
          <w:rFonts w:ascii="Times New Roman" w:hAnsi="Times New Roman" w:cs="Times New Roman"/>
          <w:color w:val="000000"/>
        </w:rPr>
        <w:t>[1955] SC 200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the test to be applied in medical negligence matters. He stated as follows: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the realm of diagnosis and treatment, there is ample scope for genuine difference of opinion and one man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clearly is not negligent merely because his conclusion differs from that of other men. The true test of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establishing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negligence and treatment on the part of a doctor is whether he has been proved to have been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guilty of such failure as no doctor of ordinary skill would be guilty of it acting within ordinary care”.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would not in my view have required extra ordinary skill for a doctor to manage what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Olumbe</w:t>
      </w:r>
      <w:proofErr w:type="spellEnd"/>
      <w:r>
        <w:rPr>
          <w:rFonts w:ascii="Times New Roman" w:hAnsi="Times New Roman" w:cs="Times New Roman"/>
          <w:color w:val="000000"/>
        </w:rPr>
        <w:t xml:space="preserve"> calls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“simple fractures”. It would not </w:t>
      </w:r>
      <w:proofErr w:type="spellStart"/>
      <w:r>
        <w:rPr>
          <w:rFonts w:ascii="Times New Roman" w:hAnsi="Times New Roman" w:cs="Times New Roman"/>
          <w:color w:val="000000"/>
        </w:rPr>
        <w:t>requite</w:t>
      </w:r>
      <w:proofErr w:type="spellEnd"/>
      <w:r>
        <w:rPr>
          <w:rFonts w:ascii="Times New Roman" w:hAnsi="Times New Roman" w:cs="Times New Roman"/>
          <w:color w:val="000000"/>
        </w:rPr>
        <w:t xml:space="preserve"> magic either to deal with contusion, meaning a bruise of the lung.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Contusions fall in the class of soft tissue injuries, which any lawyer would tell you is a minor injury.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did care to find out what the management of contusion of the lung entails and in an article in “GP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Note book” meaning general practice note book by Oxbridge Solution Limited, UK, the simple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is said to be “management involves the administration of oxygen, and physiotherapy.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Artificial ventilation may be required in some cases.” Surely, oxygen and physiotherapy are basic to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trained hospital staff including the attending doctor at ward 6 on the day the deceased was admitted.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Again without pretending to have any expertise in clinical matters which I doubt any Judge can, there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was no reasonable medical care given to the deceased and that is a pointer to negligence.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so said, there must be established between the negligence aforesaid and the eventual loss that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allegedly suffered. In </w:t>
      </w:r>
      <w:r>
        <w:rPr>
          <w:rFonts w:ascii="Times New Roman" w:hAnsi="Times New Roman" w:cs="Times New Roman"/>
          <w:i/>
          <w:iCs/>
          <w:color w:val="000000"/>
        </w:rPr>
        <w:t xml:space="preserve">Bolitho v City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Hacknery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Health Authority </w:t>
      </w:r>
      <w:r>
        <w:rPr>
          <w:rFonts w:ascii="Times New Roman" w:hAnsi="Times New Roman" w:cs="Times New Roman"/>
          <w:color w:val="000000"/>
        </w:rPr>
        <w:t>[1998] AC 232, the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said: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addition to proving negligence, a claimant must prove that the negligence caused the loss of which he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complains. In other words, in a medical negligence action, the claimant must prove that had there been no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negligence, the injury, loss and damage of which he complains would have been avoided or at least have been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much less”.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case, had there been proper management of the two really simple injuries suffered by the deceased,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would have probably survived. I cannot understand that it would take the hospital staff more than ten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(10) hours to do something about fractures and bruised lungs, something which I am certain they are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confronted with daily. Tablets costing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45 must surely be the usual painkillers and not any serious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medication. I could be wrong but common sense dictates me to that conclusion! The delay is to my mind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unreasonable and the eventual cause of death as was meticulously documented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Olumbe</w:t>
      </w:r>
      <w:proofErr w:type="spellEnd"/>
      <w:r>
        <w:rPr>
          <w:rFonts w:ascii="Times New Roman" w:hAnsi="Times New Roman" w:cs="Times New Roman"/>
          <w:color w:val="000000"/>
        </w:rPr>
        <w:t xml:space="preserve"> are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simple injuries I have already referred to.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short and long of my thinking is that the hospital defendant was negligent and therefore liable for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eventual death of the plaintiff’s son. This was the same holding in </w:t>
      </w:r>
      <w:r>
        <w:rPr>
          <w:rFonts w:ascii="Times New Roman" w:hAnsi="Times New Roman" w:cs="Times New Roman"/>
          <w:i/>
          <w:iCs/>
          <w:color w:val="000000"/>
        </w:rPr>
        <w:t>Aga Khan Platinum Jubilee</w:t>
      </w:r>
      <w:r w:rsidR="00903B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Hospital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Munyambu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[1983] LLR 104 (CAK) where the Court of Appeal upheld the trial Judge’s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that where a patient was involved in an accident similar to the one in this matter, and where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patient/plaintiff developed a permanent disability of his leg as a result of poor care, the hospital, not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necessarily the surgeon, </w:t>
      </w:r>
      <w:proofErr w:type="spellStart"/>
      <w:r>
        <w:rPr>
          <w:rFonts w:ascii="Times New Roman" w:hAnsi="Times New Roman" w:cs="Times New Roman"/>
          <w:color w:val="000000"/>
        </w:rPr>
        <w:t>orthopaedic</w:t>
      </w:r>
      <w:proofErr w:type="spellEnd"/>
      <w:r>
        <w:rPr>
          <w:rFonts w:ascii="Times New Roman" w:hAnsi="Times New Roman" w:cs="Times New Roman"/>
          <w:color w:val="000000"/>
        </w:rPr>
        <w:t xml:space="preserve"> or Registrar was liable for failing to “provide adequate nursing care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skill, or proper supervision”.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then do I award the plaintiff for that loss? Firstly, I am satisfied that one special damages I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enter judgment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41 000 only for coffin and funeral expenses. That figure was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proved with receipts.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141235-15 is an afterthought and was not pleaded in respect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aircraft hire.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Secondly, it is not disputed that the deceased was in intense pain from the time of admission to the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of death, which as I have said was close to ten (10) hours. I propose to award the plaintiff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50 000 on this heading.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Thirdly, I am without submissions to the contrary, prepared to grant the proposed sum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towards loss of expectation of life.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Fourthly, on lost years, I am prepared to assume that the deceased would have retired at 55 years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means that his working life would have been 35 years having died aged 20 years. Taking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903BB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Keyonzo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that because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“other unknowns in imponderables and contingencies” I am also prepared like him to “tax this by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ten years” given unlike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a multiplier of 25 years.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evidence to dispute the fact that the deceased in two years would have earned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225 000 a month. He was before his death preparing to commence studies leading to a Commercial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Pilots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at the East African Aviation Academy, </w:t>
      </w:r>
      <w:proofErr w:type="spellStart"/>
      <w:r>
        <w:rPr>
          <w:rFonts w:ascii="Times New Roman" w:hAnsi="Times New Roman" w:cs="Times New Roman"/>
          <w:color w:val="000000"/>
        </w:rPr>
        <w:t>Soroti</w:t>
      </w:r>
      <w:proofErr w:type="spellEnd"/>
      <w:r>
        <w:rPr>
          <w:rFonts w:ascii="Times New Roman" w:hAnsi="Times New Roman" w:cs="Times New Roman"/>
          <w:color w:val="000000"/>
        </w:rPr>
        <w:t>, Uganda. If we tax off that amount by 30%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cover taxes and related charges his income would be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158500. If we take off the figure of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 as rents and living expenses I am prepared to take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38 500 as the deceased’s savings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 month.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amount then to be granted to the plaintiff on this heading would be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38 500 x 12 x 25 =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11 500 000.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submitted a discount of 15% on the figure but I propose that such discount be equal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multiplier and therefore I propose 25% of the total amount. In effect,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8 662 500 be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as lost years.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reaching this determination I am guided by the requirements that the amount of damages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recoverable must be fair and reasonable. (See </w:t>
      </w:r>
      <w:r>
        <w:rPr>
          <w:rFonts w:ascii="Times New Roman" w:hAnsi="Times New Roman" w:cs="Times New Roman"/>
          <w:i/>
          <w:iCs/>
          <w:color w:val="000000"/>
        </w:rPr>
        <w:t>Kuwait Airways Corporation v Iraqi Airways Company</w:t>
      </w:r>
      <w:r w:rsidR="00903B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4 and 5 [2002] UKHL. I am also guided by the speech of the Lord Nicholls of B</w:t>
      </w:r>
      <w:r>
        <w:rPr>
          <w:rFonts w:ascii="Times New Roman" w:hAnsi="Times New Roman" w:cs="Times New Roman"/>
          <w:i/>
          <w:iCs/>
          <w:color w:val="000000"/>
        </w:rPr>
        <w:t>irkenhead in</w:t>
      </w:r>
      <w:r w:rsidR="00903BB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Rees v Darlington Memorial Hospital </w:t>
      </w:r>
      <w:r>
        <w:rPr>
          <w:rFonts w:ascii="Times New Roman" w:hAnsi="Times New Roman" w:cs="Times New Roman"/>
          <w:color w:val="000000"/>
        </w:rPr>
        <w:t xml:space="preserve">NHS Trust [2003] UKHL 52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appeal from [2003] EWCA civil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88, where he stated as follows: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“Judges of course, do not have, and do not claim to have, any special insight into what contemporary society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regards as fair and reasonable, although their legal expertise enables them to promote a desirable degree of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consistency from one case or type of case to the next, and avoid other pitfalls. But however controversial and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difficult the subject matter, Judges are 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>required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to decide cases before the Courts. Where necessary, therefore,</w:t>
      </w:r>
      <w:r w:rsidR="00903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must form a view on what are the requirements of fairness and reasonableness”.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my legal expertise fails me in this matter and I have fallen into a pitfall, and have carried the parties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along with me, parties can always find ways out of the pit. As for me, my job is done.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consequently enter judgment in favour of the plaintiff and against the defendant in the following</w:t>
      </w:r>
      <w:r w:rsidR="00903BB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Special damages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41 000-00.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Pain and suffering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50 000-00.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Lost years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100 000-00.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Loss of expectation of life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8662 5000-00.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8 853 500-00.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shall also have the costs of this suit. Orders accordingly.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SM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Keyonzo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D252DA" w:rsidRDefault="00D252DA" w:rsidP="00D25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1070D" w:rsidRDefault="00D252DA" w:rsidP="00D252DA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DA"/>
    <w:rsid w:val="0021070D"/>
    <w:rsid w:val="00903BB9"/>
    <w:rsid w:val="00D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7D9C-47E4-4BBC-B560-56F518AC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2018-07-04T13:21:00Z</dcterms:created>
  <dcterms:modified xsi:type="dcterms:W3CDTF">2018-07-11T02:26:00Z</dcterms:modified>
</cp:coreProperties>
</file>