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A8F" w:rsidRDefault="00AC5A8F" w:rsidP="00AC5A8F">
      <w:pPr>
        <w:pStyle w:val="NormalWeb"/>
      </w:pPr>
      <w:r>
        <w:rPr>
          <w:rStyle w:val="Strong"/>
        </w:rPr>
        <w:t xml:space="preserve">Superstore Sales Performance </w:t>
      </w:r>
      <w:proofErr w:type="gramStart"/>
      <w:r>
        <w:rPr>
          <w:rStyle w:val="Strong"/>
        </w:rPr>
        <w:t>Summary</w:t>
      </w:r>
      <w:proofErr w:type="gramEnd"/>
      <w:r>
        <w:br/>
      </w:r>
      <w:r>
        <w:rPr>
          <w:rStyle w:val="Emphasis"/>
        </w:rPr>
        <w:t>(Period: Full dataset coverage — multiple regions across U.S.)</w:t>
      </w:r>
    </w:p>
    <w:p w:rsidR="00AC5A8F" w:rsidRDefault="00AC5A8F" w:rsidP="00AC5A8F">
      <w:pPr>
        <w:pStyle w:val="NormalWeb"/>
      </w:pPr>
      <w:r>
        <w:rPr>
          <w:rStyle w:val="Strong"/>
        </w:rPr>
        <w:t>Overview</w:t>
      </w:r>
      <w:proofErr w:type="gramStart"/>
      <w:r>
        <w:rPr>
          <w:rStyle w:val="Strong"/>
        </w:rPr>
        <w:t>:</w:t>
      </w:r>
      <w:proofErr w:type="gramEnd"/>
      <w:r>
        <w:br/>
        <w:t xml:space="preserve">The company achieved strong sales growth, with a total revenue of approximately </w:t>
      </w:r>
      <w:r>
        <w:rPr>
          <w:rStyle w:val="Strong"/>
        </w:rPr>
        <w:t>$2.26 million USD</w:t>
      </w:r>
      <w:r>
        <w:t xml:space="preserve"> across all regions. The business shows consistent monthly performance with clear opportunities to boost customer value and regional profitability.</w:t>
      </w:r>
    </w:p>
    <w:p w:rsidR="00AC5A8F" w:rsidRDefault="00AC5A8F" w:rsidP="00AC5A8F">
      <w:pPr>
        <w:pStyle w:val="NormalWeb"/>
      </w:pPr>
      <w:r>
        <w:rPr>
          <w:rStyle w:val="Strong"/>
        </w:rPr>
        <w:t>Key Metrics:</w:t>
      </w:r>
    </w:p>
    <w:p w:rsidR="00AC5A8F" w:rsidRDefault="00AC5A8F" w:rsidP="00AC5A8F">
      <w:pPr>
        <w:pStyle w:val="NormalWeb"/>
        <w:numPr>
          <w:ilvl w:val="0"/>
          <w:numId w:val="1"/>
        </w:numPr>
      </w:pPr>
      <w:r>
        <w:rPr>
          <w:rStyle w:val="Strong"/>
        </w:rPr>
        <w:t>Total Revenue:</w:t>
      </w:r>
      <w:r>
        <w:t xml:space="preserve"> $2.26 M</w:t>
      </w:r>
    </w:p>
    <w:p w:rsidR="00AC5A8F" w:rsidRDefault="00AC5A8F" w:rsidP="00AC5A8F">
      <w:pPr>
        <w:pStyle w:val="NormalWeb"/>
        <w:numPr>
          <w:ilvl w:val="0"/>
          <w:numId w:val="1"/>
        </w:numPr>
      </w:pPr>
      <w:r>
        <w:rPr>
          <w:rStyle w:val="Strong"/>
        </w:rPr>
        <w:t>Average Order Value (AOV):</w:t>
      </w:r>
      <w:r>
        <w:t xml:space="preserve"> $459</w:t>
      </w:r>
    </w:p>
    <w:p w:rsidR="00AC5A8F" w:rsidRDefault="00AC5A8F" w:rsidP="00AC5A8F">
      <w:pPr>
        <w:pStyle w:val="NormalWeb"/>
        <w:numPr>
          <w:ilvl w:val="0"/>
          <w:numId w:val="1"/>
        </w:numPr>
      </w:pPr>
      <w:r>
        <w:rPr>
          <w:rStyle w:val="Strong"/>
        </w:rPr>
        <w:t>Customers Served:</w:t>
      </w:r>
      <w:r>
        <w:t xml:space="preserve"> 793 unique customers</w:t>
      </w:r>
    </w:p>
    <w:p w:rsidR="00AC5A8F" w:rsidRDefault="00AC5A8F" w:rsidP="00AC5A8F">
      <w:pPr>
        <w:pStyle w:val="NormalWeb"/>
        <w:numPr>
          <w:ilvl w:val="0"/>
          <w:numId w:val="1"/>
        </w:numPr>
      </w:pPr>
      <w:r>
        <w:rPr>
          <w:rStyle w:val="Strong"/>
        </w:rPr>
        <w:t>Customer Lifetime Value (proxy, 30% margin):</w:t>
      </w:r>
      <w:r>
        <w:t xml:space="preserve"> $855</w:t>
      </w:r>
    </w:p>
    <w:p w:rsidR="00AC5A8F" w:rsidRDefault="00AC5A8F" w:rsidP="00AC5A8F">
      <w:pPr>
        <w:pStyle w:val="NormalWeb"/>
        <w:numPr>
          <w:ilvl w:val="0"/>
          <w:numId w:val="1"/>
        </w:numPr>
      </w:pPr>
      <w:r>
        <w:rPr>
          <w:rStyle w:val="Strong"/>
        </w:rPr>
        <w:t>Repeat Purchase Rate:</w:t>
      </w:r>
      <w:r>
        <w:t xml:space="preserve"> 98% (most customers make multiple purchases)</w:t>
      </w:r>
    </w:p>
    <w:p w:rsidR="00AC5A8F" w:rsidRDefault="00AC5A8F" w:rsidP="00AC5A8F">
      <w:pPr>
        <w:pStyle w:val="NormalWeb"/>
      </w:pPr>
      <w:r>
        <w:rPr>
          <w:rStyle w:val="Strong"/>
        </w:rPr>
        <w:t>Top Regions:</w:t>
      </w:r>
    </w:p>
    <w:p w:rsidR="00AC5A8F" w:rsidRDefault="00AC5A8F" w:rsidP="00AC5A8F">
      <w:pPr>
        <w:pStyle w:val="NormalWeb"/>
        <w:numPr>
          <w:ilvl w:val="0"/>
          <w:numId w:val="2"/>
        </w:numPr>
      </w:pPr>
      <w:r>
        <w:rPr>
          <w:rStyle w:val="Strong"/>
        </w:rPr>
        <w:t>West:</w:t>
      </w:r>
      <w:r>
        <w:t xml:space="preserve"> Highest-performing region (≈ $710 K revenue).</w:t>
      </w:r>
    </w:p>
    <w:p w:rsidR="00AC5A8F" w:rsidRDefault="00AC5A8F" w:rsidP="00AC5A8F">
      <w:pPr>
        <w:pStyle w:val="NormalWeb"/>
        <w:numPr>
          <w:ilvl w:val="0"/>
          <w:numId w:val="2"/>
        </w:numPr>
      </w:pPr>
      <w:r>
        <w:rPr>
          <w:rStyle w:val="Strong"/>
        </w:rPr>
        <w:t>East &amp; Central:</w:t>
      </w:r>
      <w:r>
        <w:t xml:space="preserve"> Moderate performance; consistent order volume but lower AOV.</w:t>
      </w:r>
    </w:p>
    <w:p w:rsidR="00AC5A8F" w:rsidRDefault="00AC5A8F" w:rsidP="00AC5A8F">
      <w:pPr>
        <w:pStyle w:val="NormalWeb"/>
        <w:numPr>
          <w:ilvl w:val="0"/>
          <w:numId w:val="2"/>
        </w:numPr>
      </w:pPr>
      <w:r>
        <w:rPr>
          <w:rStyle w:val="Strong"/>
        </w:rPr>
        <w:t>South:</w:t>
      </w:r>
      <w:r>
        <w:t xml:space="preserve"> Smallest share — potential growth market.</w:t>
      </w:r>
    </w:p>
    <w:p w:rsidR="00AC5A8F" w:rsidRDefault="00AC5A8F" w:rsidP="00AC5A8F">
      <w:pPr>
        <w:pStyle w:val="NormalWeb"/>
      </w:pPr>
      <w:r>
        <w:rPr>
          <w:rStyle w:val="Strong"/>
        </w:rPr>
        <w:t>Top-Selling Categories &amp; Products:</w:t>
      </w:r>
    </w:p>
    <w:p w:rsidR="00AC5A8F" w:rsidRDefault="00AC5A8F" w:rsidP="00AC5A8F">
      <w:pPr>
        <w:pStyle w:val="NormalWeb"/>
        <w:numPr>
          <w:ilvl w:val="0"/>
          <w:numId w:val="3"/>
        </w:numPr>
      </w:pPr>
      <w:r>
        <w:t>Office supplies and technology dominate sales volume.</w:t>
      </w:r>
    </w:p>
    <w:p w:rsidR="00AC5A8F" w:rsidRDefault="00AC5A8F" w:rsidP="00AC5A8F">
      <w:pPr>
        <w:pStyle w:val="NormalWeb"/>
        <w:numPr>
          <w:ilvl w:val="0"/>
          <w:numId w:val="3"/>
        </w:numPr>
      </w:pPr>
      <w:r>
        <w:t xml:space="preserve">“Canon </w:t>
      </w:r>
      <w:proofErr w:type="spellStart"/>
      <w:r>
        <w:t>imageCLASS</w:t>
      </w:r>
      <w:proofErr w:type="spellEnd"/>
      <w:r>
        <w:t xml:space="preserve"> 2200 Advanced Copier” leads individual product sales.</w:t>
      </w:r>
    </w:p>
    <w:p w:rsidR="00AC5A8F" w:rsidRDefault="00AC5A8F" w:rsidP="00AC5A8F">
      <w:pPr>
        <w:pStyle w:val="NormalWeb"/>
        <w:numPr>
          <w:ilvl w:val="0"/>
          <w:numId w:val="3"/>
        </w:numPr>
      </w:pPr>
      <w:r>
        <w:t>Sub-categories such as Chairs, Phones, and Storage also contribute significantly.</w:t>
      </w:r>
    </w:p>
    <w:p w:rsidR="00AC5A8F" w:rsidRDefault="00AC5A8F" w:rsidP="00AC5A8F">
      <w:pPr>
        <w:pStyle w:val="NormalWeb"/>
      </w:pPr>
      <w:r>
        <w:rPr>
          <w:rStyle w:val="Strong"/>
        </w:rPr>
        <w:t>Customer Trends:</w:t>
      </w:r>
    </w:p>
    <w:p w:rsidR="00AC5A8F" w:rsidRDefault="00AC5A8F" w:rsidP="00AC5A8F">
      <w:pPr>
        <w:pStyle w:val="NormalWeb"/>
        <w:numPr>
          <w:ilvl w:val="0"/>
          <w:numId w:val="4"/>
        </w:numPr>
      </w:pPr>
      <w:r>
        <w:t>High repeat-purchase rate indicates strong loyalty.</w:t>
      </w:r>
    </w:p>
    <w:p w:rsidR="00AC5A8F" w:rsidRDefault="00AC5A8F" w:rsidP="00AC5A8F">
      <w:pPr>
        <w:pStyle w:val="NormalWeb"/>
        <w:numPr>
          <w:ilvl w:val="0"/>
          <w:numId w:val="4"/>
        </w:numPr>
      </w:pPr>
      <w:r>
        <w:t>However, most customers place small-to-medium orders; upselling could increase AOV.</w:t>
      </w:r>
    </w:p>
    <w:p w:rsidR="00AC5A8F" w:rsidRDefault="00AC5A8F" w:rsidP="00AC5A8F">
      <w:pPr>
        <w:pStyle w:val="NormalWeb"/>
      </w:pPr>
      <w:r>
        <w:rPr>
          <w:rStyle w:val="Strong"/>
        </w:rPr>
        <w:t>Strategic Insights:</w:t>
      </w:r>
    </w:p>
    <w:p w:rsidR="00AC5A8F" w:rsidRDefault="00AC5A8F" w:rsidP="00AC5A8F">
      <w:pPr>
        <w:pStyle w:val="NormalWeb"/>
        <w:numPr>
          <w:ilvl w:val="0"/>
          <w:numId w:val="5"/>
        </w:numPr>
      </w:pPr>
      <w:r>
        <w:rPr>
          <w:rStyle w:val="Strong"/>
        </w:rPr>
        <w:t>Focus marketing</w:t>
      </w:r>
      <w:r>
        <w:t xml:space="preserve"> on the West region’s success — replicate strategies in the South.</w:t>
      </w:r>
    </w:p>
    <w:p w:rsidR="00AC5A8F" w:rsidRDefault="00AC5A8F" w:rsidP="00AC5A8F">
      <w:pPr>
        <w:pStyle w:val="NormalWeb"/>
        <w:numPr>
          <w:ilvl w:val="0"/>
          <w:numId w:val="5"/>
        </w:numPr>
      </w:pPr>
      <w:r>
        <w:rPr>
          <w:rStyle w:val="Strong"/>
        </w:rPr>
        <w:t>Promote bundles or loyalty incentives</w:t>
      </w:r>
      <w:r>
        <w:t xml:space="preserve"> to raise AOV and CLV.</w:t>
      </w:r>
    </w:p>
    <w:p w:rsidR="00AC5A8F" w:rsidRDefault="00AC5A8F" w:rsidP="00AC5A8F">
      <w:pPr>
        <w:pStyle w:val="NormalWeb"/>
        <w:numPr>
          <w:ilvl w:val="0"/>
          <w:numId w:val="5"/>
        </w:numPr>
      </w:pPr>
      <w:r>
        <w:rPr>
          <w:rStyle w:val="Strong"/>
        </w:rPr>
        <w:t>Optimize inventory</w:t>
      </w:r>
      <w:r>
        <w:t xml:space="preserve"> for high-turnover items in top categories.</w:t>
      </w:r>
    </w:p>
    <w:p w:rsidR="00AC5A8F" w:rsidRDefault="00AC5A8F" w:rsidP="00AC5A8F">
      <w:pPr>
        <w:pStyle w:val="NormalWeb"/>
        <w:numPr>
          <w:ilvl w:val="0"/>
          <w:numId w:val="5"/>
        </w:numPr>
      </w:pPr>
      <w:r>
        <w:rPr>
          <w:rStyle w:val="Strong"/>
        </w:rPr>
        <w:t>Track regional profit margins</w:t>
      </w:r>
      <w:r>
        <w:t xml:space="preserve"> (add cost data if available) to refine pricing.</w:t>
      </w:r>
    </w:p>
    <w:p w:rsidR="00AC5A8F" w:rsidRDefault="00AC5A8F" w:rsidP="00AC5A8F">
      <w:pPr>
        <w:pStyle w:val="NormalWeb"/>
      </w:pPr>
      <w:r>
        <w:rPr>
          <w:rStyle w:val="Strong"/>
        </w:rPr>
        <w:t>Next Steps:</w:t>
      </w:r>
    </w:p>
    <w:p w:rsidR="00AC5A8F" w:rsidRDefault="00AC5A8F" w:rsidP="00AC5A8F">
      <w:pPr>
        <w:pStyle w:val="NormalWeb"/>
        <w:numPr>
          <w:ilvl w:val="0"/>
          <w:numId w:val="6"/>
        </w:numPr>
      </w:pPr>
      <w:r>
        <w:t>Deploy the Power BI dashboard for real-time KPI tracking.</w:t>
      </w:r>
    </w:p>
    <w:p w:rsidR="00AC5A8F" w:rsidRDefault="00AC5A8F" w:rsidP="00AC5A8F">
      <w:pPr>
        <w:pStyle w:val="NormalWeb"/>
        <w:numPr>
          <w:ilvl w:val="0"/>
          <w:numId w:val="6"/>
        </w:numPr>
      </w:pPr>
      <w:r>
        <w:t>Introduce customer segmentation to identify high-value segments.</w:t>
      </w:r>
    </w:p>
    <w:p w:rsidR="00AC5A8F" w:rsidRDefault="00AC5A8F" w:rsidP="00AC5A8F">
      <w:pPr>
        <w:pStyle w:val="NormalWeb"/>
        <w:numPr>
          <w:ilvl w:val="0"/>
          <w:numId w:val="6"/>
        </w:numPr>
      </w:pPr>
      <w:r>
        <w:t>Extend analysis to profitability and shipping cost optimization.</w:t>
      </w:r>
    </w:p>
    <w:p w:rsidR="00AC5A8F" w:rsidRDefault="00AC5A8F" w:rsidP="00AC5A8F">
      <w:pPr>
        <w:pStyle w:val="NormalWeb"/>
      </w:pPr>
      <w:r>
        <w:rPr>
          <w:rStyle w:val="Emphasis"/>
        </w:rPr>
        <w:lastRenderedPageBreak/>
        <w:t>Prepared for management review — this summary supports data-driven planning and performance monitoring.</w:t>
      </w:r>
    </w:p>
    <w:p w:rsidR="00D30F4C" w:rsidRDefault="00D30F4C">
      <w:bookmarkStart w:id="0" w:name="_GoBack"/>
      <w:bookmarkEnd w:id="0"/>
    </w:p>
    <w:sectPr w:rsidR="00D30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C4B67"/>
    <w:multiLevelType w:val="multilevel"/>
    <w:tmpl w:val="EBB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6A0E79"/>
    <w:multiLevelType w:val="multilevel"/>
    <w:tmpl w:val="B9E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7B1753"/>
    <w:multiLevelType w:val="multilevel"/>
    <w:tmpl w:val="1E58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9373A3F"/>
    <w:multiLevelType w:val="multilevel"/>
    <w:tmpl w:val="664C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013909"/>
    <w:multiLevelType w:val="multilevel"/>
    <w:tmpl w:val="A2A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C70F67"/>
    <w:multiLevelType w:val="multilevel"/>
    <w:tmpl w:val="4096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A8F"/>
    <w:rsid w:val="00AC5A8F"/>
    <w:rsid w:val="00D3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C0CFE9-A138-4E46-A866-E0FC9EEA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5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5A8F"/>
    <w:rPr>
      <w:b/>
      <w:bCs/>
    </w:rPr>
  </w:style>
  <w:style w:type="character" w:styleId="Emphasis">
    <w:name w:val="Emphasis"/>
    <w:basedOn w:val="DefaultParagraphFont"/>
    <w:uiPriority w:val="20"/>
    <w:qFormat/>
    <w:rsid w:val="00AC5A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4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2025-11-05T16:14:00Z</dcterms:created>
  <dcterms:modified xsi:type="dcterms:W3CDTF">2025-11-05T16:15:00Z</dcterms:modified>
</cp:coreProperties>
</file>