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FreeSans" w:hAnsi="FreeSans" w:cs="FreeSans"/>
          <w:lang w:val="en-US"/>
        </w:rPr>
      </w:pPr>
      <w:r>
        <w:rPr>
          <w:rFonts w:hint="default" w:ascii="FreeSans" w:hAnsi="FreeSans" w:cs="FreeSans"/>
          <w:lang w:val="en-US"/>
        </w:rPr>
        <w:t>References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Warrick, Joshua I., et al. "International Society of Urological Pathology Consensus Conference on Current Issues in Bladder Cancer. Working Group 4: Molecular Subtypes of Bladder Cancer—Principles of Classification and Emerging Clinical Utility."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The American journal of surgical pathology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48.1 (2024): e32-e42.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Aveta, Achille, et al. "The impact of meat intake on bladder cancer incidence: is it really a relevant risk?."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14.19 (2022): 4775.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Ibrahim, Nurul Khalida, et al. "Detection of cancer mutations by urine liquid biopsy as a potential tool in the clinical management of bladder cancer patients."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14.4 (2022): 969.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Gravas, Stavros, et al. "Summary paper on the 2023 European Association of Urology guidelines on the management of non-neurogenic male lower urinary tract symptoms."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84.2 (2023): 207-222.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Mohanty, Sambit K., et al. "Precision medicine in bladder cancer: present challenges and future directions."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Personalized Medicine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13.5 (2023): 756.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Zhang, Yongzhen, et al. "Identification of core genes and key pathways via integrated analysis of gene expression and DNA methylation profiles in bladder cancer."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Medical science monitor: international medical journal of experimental and clinical research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 (2018): 3024.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Bazargan, Sarah, et al. "Targeting myeloid-derived suppressor cells with gemcitabine to enhance efficacy of adoptive cell therapy in bladder cancer."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 (2023): 1275375.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Claps, Francesco, et al. "BCG-unresponsive non-muscle-invasive bladder cancer: current treatment landscape and novel emerging molecular targets."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journal of molecular sciences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24.16 (2023): 12596.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Tomko, Andrea M., Erin G. Whynot, and Denis J. Dupré. "Anti-cancer properties of cannflavin A and potential synergistic effects with gemcitabine, cisplatin, and cannabinoids in bladder cancer."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Cannabis Research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4.1 (2022): 41.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Li, Changjiu, et al. "The oncogenic functions of SPARCL1 in bladder cancer."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Cellular and Molecular Medicine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28.22 (2024): e70196.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Wujun, et al. "ALT-803 in the treatment of non-muscle-invasive bladder cancer: Preclinical and clinical evidence and translational potential."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 (2022): 1040669.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Ji-Qing, et al. "Immune profiles and DNA methylation alterations related with non-muscle-invasive bladder cancer outcomes."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Clinical Epigenetics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 (2022): 14.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ŞEN, Selda, et al. "The effect of spinal and general anesthesia on metastatic lymph node flow in bladder cancer surgery: A pilot study."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Agri: Journal of the Turkish Society of Algology/Tu? rk Algoloji (Ag? r?) Derneg? i'nin Yayin Organidir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33.3 (2021).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Ferlay, Jacques, et al.</w:t>
      </w:r>
      <w:r>
        <w:rPr>
          <w:rStyle w:val="5"/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endnoteReference w:id="0"/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 xml:space="preserve"> "Cancer statistics for the year 2020: An overview."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journal of cancer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149.4 (2021): 778-789.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r>
        <w:separator/>
      </w:r>
    </w:p>
  </w:endnote>
  <w:endnote w:type="continuationSeparator" w:id="3">
    <w:p>
      <w:r>
        <w:continuationSeparator/>
      </w:r>
    </w:p>
  </w:endnote>
  <w:endnote w:id="0">
    <w:p>
      <w:pPr>
        <w:pStyle w:val="7"/>
        <w:bidi w:val="0"/>
        <w:rPr>
          <w:rFonts w:hint="default"/>
        </w:rPr>
      </w:pPr>
      <w:r>
        <w:t>Aveta, Achille, et al. "The impact of meat intake on bladder cancer incidence: is it really a relevant risk?."</w:t>
      </w:r>
      <w:r>
        <w:rPr>
          <w:rFonts w:hint="default"/>
        </w:rPr>
        <w:t> Cancers 14.19 (2022): 4775.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Babjuk, Marko, et al. "European Association of Urology guidelines on non–muscle-invasive bladder cancer (Ta, T1, and carcinoma in situ)."</w:t>
      </w:r>
      <w:r>
        <w:rPr>
          <w:rFonts w:hint="default"/>
        </w:rPr>
        <w:t> European urology 81.1 (2022): 75-94.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Tran, Linda, et al. "Advances in bladder cancer biology and therapy."</w:t>
      </w:r>
      <w:r>
        <w:rPr>
          <w:rFonts w:hint="default"/>
        </w:rPr>
        <w:t> Nature Reviews Cancer 21.2 (2021): 104-121.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Ferro, Matteo, et al. "Impact of age on outcomes of patients with pure carcinoma in situ of the bladder: multi-institutional cohort analysis."</w:t>
      </w:r>
      <w:r>
        <w:rPr>
          <w:rFonts w:hint="default"/>
        </w:rPr>
        <w:t> Clinical Genitourinary Cancer 20.2 (2022): e166-e172.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Jubber, Ibrahim, et al. "Epidemiology of bladder cancer in 2023: a systematic review of risk factors."</w:t>
      </w:r>
      <w:r>
        <w:rPr>
          <w:rFonts w:hint="default"/>
        </w:rPr>
        <w:t> European urology 84.2 (2023): 176-190.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Zhao, Xiaohu, Yuanli Wang, and Chaozhao Liang. "Cigarette smoking and risk of bladder cancer: a dose–response meta-analysis."</w:t>
      </w:r>
      <w:r>
        <w:rPr>
          <w:rFonts w:hint="default"/>
        </w:rPr>
        <w:t> International urology and nephrology 54.6 (2022): 1169-1185.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Huan, Jianya, et al. "Emerging roles for mammalian target of rapamycin (mTOR) complexes in bladder cancer progression and therapy."</w:t>
      </w:r>
      <w:r>
        <w:rPr>
          <w:rFonts w:hint="default"/>
        </w:rPr>
        <w:t> Cancers 14.6 (2022): 1555.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Goswami, Ritabrita, et al. "Nuclear localization signal-tagged systems: Relevant nuclear import principles in the context of current therapeutic design."</w:t>
      </w:r>
      <w:r>
        <w:rPr>
          <w:rFonts w:hint="default"/>
        </w:rPr>
        <w:t> Chemical Society Reviews (2024).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Zuo, Mingshun, et al. "Sulforaphane and bladder cancer: a potential novel antitumor compound."</w:t>
      </w:r>
      <w:r>
        <w:rPr>
          <w:rFonts w:hint="default"/>
        </w:rPr>
        <w:t> Frontiers in Pharmacology 14 (2023): 1254236.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Babjuk, Marko, et al. "European Association of Urology guidelines on non–muscle-invasive bladder cancer (Ta, T1, and carcinoma in situ)."</w:t>
      </w:r>
      <w:r>
        <w:rPr>
          <w:rFonts w:hint="default"/>
        </w:rPr>
        <w:t> European urology 81.1 (2022): 75-94.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Jubber, Ibrahim, et al. "Epidemiology of bladder cancer in 2023: a systematic review of risk factors."</w:t>
      </w:r>
      <w:r>
        <w:rPr>
          <w:rFonts w:hint="default"/>
        </w:rPr>
        <w:t> European urology 84.2 (2023): 176-190.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Adrien, Oriane, et al. "Prescribing cascades with recommendations to prevent or reverse them: a systematic review."</w:t>
      </w:r>
      <w:r>
        <w:rPr>
          <w:rFonts w:hint="default"/>
        </w:rPr>
        <w:t> Drugs &amp; Aging 40.12 (2023): 1085-1100.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Messina, Emanuele, et al. "Seeing is believing: state of the art imaging of bladder cancer."</w:t>
      </w:r>
      <w:r>
        <w:rPr>
          <w:rFonts w:hint="default"/>
        </w:rPr>
        <w:t> Seminars in Radiation Oncology. Vol. 33. No. 1. WB Saunders, 2023.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Hu, Xinzi, Guangzhi Li, and Song Wu. "Advances in diagnosis and therapy for bladder cancer."</w:t>
      </w:r>
      <w:r>
        <w:rPr>
          <w:rFonts w:hint="default"/>
        </w:rPr>
        <w:t> Cancers 14.13 (2022): 3181.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Bourlotos, Georgia, et al. "BCG induced lower urinary tract symptoms during treatment for NMIBC—Mechanisms and management strategies."</w:t>
      </w:r>
      <w:r>
        <w:rPr>
          <w:rFonts w:hint="default"/>
        </w:rPr>
        <w:t> Frontiers in Neuroscience 17 (2024): 1327053.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Ascione, Claudia Maria, et al. "Role of FGFR3 in bladder cancer: Treatment landscape and future challenges." Cancer Treatment Reviews 115 (2023): 102530.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Lai, Lillian Y., et al. "Narrow band imaging versus white light cystoscopy alone for transurethral resection of non‐muscle invasive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Cochrane Database of Systematic Reviews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4 (2022).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Veeratterapillay, Rajan, et al. "Time to turn on the blue lights: a systematic review and meta-analysis of photodynamic diagnosis for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 open science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31 (2021): 17-27.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Zheng, Rui, et al. "LncRNA BCCE4 genetically enhances the PD‐L1/PD‐1 interaction in smoking‐related bladder cancer by modulating miR‐328‐3p‐USP18 signaling."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Advanced Science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10.30 (2023): 2303473.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Ma, Wenchao, et al. "Can smoking cause differences in urine microbiome in male patients with bladder cancer? A retrospective study."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Frontiers in oncology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11 (2021): 677605.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Gravas, Stavros, et al. "Summary paper on the 2023 European Association of Urology guidelines on the management of non-neurogenic male lower urinary tract symptoms."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84.2 (2023): 207-222.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Powles, Thomas, et al. "Bladder cancer: ESMO Clinical Practice Guideline for diagnosis, treatment and follow-up☆."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Annals of Oncology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33.3 (2022): 244-258.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Propper, David J., and Frances R. Balkwill. "Harnessing cytokines and chemokines for cancer therapy."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Nature reviews Clinical oncology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19.4 (2022): 237-253.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Bazargan, Sarah, et al. "Targeting myeloid-deriv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ed suppressor cells with gemcitabine to enhance efficacy of adoptive cell therapy in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Frontiers in Immunology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14 (2023): 1275375.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Flores Monar, Gabriela Vanessa, et al. "Molecular markers for bladder cancer screening: an insight into bladder cancer and FDA-approved biomarkers."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International Journal of Molecular Sciences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24.18 (2023): 14374.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7"/>
        <w:bidi w:val="0"/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Calibri (Bod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endnotePr>
    <w:endnote w:id="2"/>
    <w:endnote w:id="3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3A22"/>
    <w:rsid w:val="184864DF"/>
    <w:rsid w:val="189D4EAC"/>
    <w:rsid w:val="1A641C77"/>
    <w:rsid w:val="21581D11"/>
    <w:rsid w:val="25CF7FA0"/>
    <w:rsid w:val="26461D57"/>
    <w:rsid w:val="27143A22"/>
    <w:rsid w:val="31453A15"/>
    <w:rsid w:val="34C14C9F"/>
    <w:rsid w:val="37693AD4"/>
    <w:rsid w:val="3B3B2CBA"/>
    <w:rsid w:val="3B630ACB"/>
    <w:rsid w:val="3F2E7738"/>
    <w:rsid w:val="3FC9A89D"/>
    <w:rsid w:val="403703F1"/>
    <w:rsid w:val="42602A72"/>
    <w:rsid w:val="46A33330"/>
    <w:rsid w:val="4AEA6B29"/>
    <w:rsid w:val="506D21A1"/>
    <w:rsid w:val="51374FD4"/>
    <w:rsid w:val="5F8A2E32"/>
    <w:rsid w:val="60E91ED1"/>
    <w:rsid w:val="610F0D0B"/>
    <w:rsid w:val="6EBF2418"/>
    <w:rsid w:val="6FEBEF1E"/>
    <w:rsid w:val="6FEF5D19"/>
    <w:rsid w:val="6FFE1E96"/>
    <w:rsid w:val="72450654"/>
    <w:rsid w:val="771255D8"/>
    <w:rsid w:val="79CA6DF5"/>
    <w:rsid w:val="7B826A0F"/>
    <w:rsid w:val="7C766D2D"/>
    <w:rsid w:val="7DDD333A"/>
    <w:rsid w:val="7DF9EAA2"/>
    <w:rsid w:val="7EFB76B6"/>
    <w:rsid w:val="BEBEC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ndnote reference"/>
    <w:basedOn w:val="3"/>
    <w:uiPriority w:val="0"/>
    <w:rPr>
      <w:vertAlign w:val="superscript"/>
    </w:rPr>
  </w:style>
  <w:style w:type="paragraph" w:styleId="6">
    <w:name w:val="endnote text"/>
    <w:basedOn w:val="1"/>
    <w:uiPriority w:val="0"/>
    <w:pPr>
      <w:snapToGrid w:val="0"/>
      <w:jc w:val="left"/>
    </w:pPr>
  </w:style>
  <w:style w:type="paragraph" w:customStyle="1" w:styleId="7">
    <w:name w:val="paragraph"/>
    <w:basedOn w:val="1"/>
    <w:uiPriority w:val="0"/>
    <w:pPr>
      <w:snapToGrid w:val="0"/>
      <w:spacing w:line="360" w:lineRule="auto"/>
      <w:jc w:val="left"/>
    </w:pPr>
    <w:rPr>
      <w:rFonts w:ascii="FreeSans" w:hAnsi="FreeSans" w:eastAsia="SimSun" w:cs="Arial"/>
      <w:color w:val="222222"/>
      <w:sz w:val="22"/>
      <w:szCs w:val="19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2025-02-10T22:22:00Z</dcterms:created>
  <dc:creator>KareemZaher</dc:creator>
  <cp:lastModifiedBy>kareem</cp:lastModifiedBy>
  <dcterms:modified xsi:type="dcterms:W3CDTF">2025-02-16T00:11:25Z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0F30029DA71E43C2A25092B47AED1E24_11</vt:lpwstr>
  </property>
</Properties>
</file>