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FC4D60">
      <w:pPr>
        <w:pStyle w:val="2"/>
        <w:bidi w:val="0"/>
        <w:jc w:val="center"/>
        <w:rPr>
          <w:rFonts w:hint="default"/>
          <w:lang w:val="en-US"/>
        </w:rPr>
      </w:pPr>
      <w:r>
        <w:rPr>
          <w:rFonts w:hint="default"/>
          <w:lang w:val="en-US"/>
        </w:rPr>
        <w:t>Introduction</w:t>
      </w:r>
    </w:p>
    <w:p w14:paraId="360A4CF8">
      <w:pPr>
        <w:pStyle w:val="11"/>
        <w:bidi w:val="0"/>
        <w:rPr>
          <w:rFonts w:hint="default"/>
          <w:lang w:val="en-US" w:eastAsia="zh-CN"/>
        </w:rPr>
      </w:pPr>
      <w:r>
        <w:rPr>
          <w:rStyle w:val="13"/>
        </w:rPr>
        <w:t>Bladder cancer is recognized as one of the most prevalent malignancies worldwide, with approximately 20% of those diagnosed ultimately succumbing to the diseas</w:t>
      </w:r>
      <w:r>
        <w:rPr>
          <w:rStyle w:val="13"/>
          <w:rFonts w:hint="default"/>
          <w:lang w:val="en-US"/>
        </w:rPr>
        <w:t>e</w:t>
      </w:r>
      <w:r>
        <w:rPr>
          <w:rFonts w:hint="default"/>
          <w:lang w:val="en-US" w:eastAsia="zh-CN"/>
        </w:rPr>
        <w:t xml:space="preserve"> (</w:t>
      </w:r>
      <w:r>
        <w:rPr>
          <w:rFonts w:hint="default" w:eastAsia="SimSun" w:cs="Arial" w:asciiTheme="minorAscii" w:hAnsiTheme="minorAscii"/>
          <w:b/>
          <w:bCs/>
          <w:i w:val="0"/>
          <w:iCs w:val="0"/>
          <w:caps w:val="0"/>
          <w:color w:val="222222"/>
          <w:spacing w:val="0"/>
          <w:sz w:val="32"/>
          <w:szCs w:val="32"/>
          <w:shd w:val="clear" w:fill="FFFFFF"/>
        </w:rPr>
        <w:t>Warrick, Joshua I., et al.</w:t>
      </w:r>
      <w:r>
        <w:rPr>
          <w:rFonts w:hint="default" w:eastAsia="SimSun" w:cs="Arial" w:asciiTheme="minorAscii" w:hAnsiTheme="minorAscii"/>
          <w:b/>
          <w:bCs/>
          <w:i w:val="0"/>
          <w:iCs w:val="0"/>
          <w:caps w:val="0"/>
          <w:color w:val="222222"/>
          <w:spacing w:val="0"/>
          <w:sz w:val="32"/>
          <w:szCs w:val="32"/>
          <w:shd w:val="clear" w:fill="FFFFFF"/>
          <w:lang w:val="en-US"/>
        </w:rPr>
        <w:t xml:space="preserve"> 2024</w:t>
      </w:r>
      <w:r>
        <w:rPr>
          <w:rFonts w:hint="default"/>
          <w:lang w:val="en-US" w:eastAsia="zh-CN"/>
        </w:rPr>
        <w:t>).</w:t>
      </w:r>
    </w:p>
    <w:p w14:paraId="52D94BD9">
      <w:pPr>
        <w:pStyle w:val="11"/>
        <w:bidi w:val="0"/>
      </w:pPr>
    </w:p>
    <w:p w14:paraId="70D0D895">
      <w:pPr>
        <w:pStyle w:val="11"/>
        <w:bidi w:val="0"/>
        <w:rPr>
          <w:rFonts w:hint="default"/>
          <w:lang w:val="en-US"/>
        </w:rPr>
      </w:pPr>
      <w:r>
        <w:t>Bladder cancer exhibits the highest incidence in Europe, followed by the United States and Egypt</w:t>
      </w:r>
      <w:r>
        <w:rPr>
          <w:rFonts w:hint="default"/>
          <w:lang w:val="en-US"/>
        </w:rPr>
        <w:t xml:space="preserve"> </w:t>
      </w:r>
      <w:r>
        <w:rPr>
          <w:rFonts w:hint="default"/>
          <w:b/>
          <w:bCs/>
          <w:lang w:val="en-US"/>
        </w:rPr>
        <w:t>(</w:t>
      </w:r>
      <w:r>
        <w:rPr>
          <w:b/>
          <w:bCs/>
        </w:rPr>
        <w:t>Babjuk, Marko, et al.</w:t>
      </w:r>
      <w:r>
        <w:rPr>
          <w:rFonts w:hint="default"/>
          <w:b/>
          <w:bCs/>
          <w:lang w:val="en-US"/>
        </w:rPr>
        <w:t xml:space="preserve"> 2022).</w:t>
      </w:r>
    </w:p>
    <w:p w14:paraId="70E7AA58">
      <w:pPr>
        <w:pStyle w:val="11"/>
        <w:bidi w:val="0"/>
        <w:rPr>
          <w:rFonts w:hint="default"/>
          <w:lang w:val="en-US" w:eastAsia="zh-CN"/>
        </w:rPr>
      </w:pPr>
    </w:p>
    <w:p w14:paraId="724930CC">
      <w:pPr>
        <w:pStyle w:val="11"/>
        <w:bidi w:val="0"/>
        <w:rPr>
          <w:rFonts w:hint="default"/>
          <w:b/>
          <w:bCs/>
          <w:lang w:val="en-US" w:eastAsia="zh-CN"/>
        </w:rPr>
      </w:pPr>
      <w:r>
        <w:rPr>
          <w:rFonts w:hint="default"/>
          <w:lang w:val="en-US" w:eastAsia="zh-CN"/>
        </w:rPr>
        <w:t>Bladder cancer is 3 to 4 times more common in men than women. It's incidence increase in the sixth decade of life</w:t>
      </w:r>
      <w:r>
        <w:rPr>
          <w:rFonts w:hint="default"/>
          <w:b/>
          <w:bCs/>
          <w:lang w:val="en-US" w:eastAsia="zh-CN"/>
        </w:rPr>
        <w:t xml:space="preserve"> (</w:t>
      </w:r>
      <w:r>
        <w:rPr>
          <w:b/>
          <w:bCs/>
        </w:rPr>
        <w:t>Aveta, Achille, et al.</w:t>
      </w:r>
      <w:r>
        <w:rPr>
          <w:rFonts w:hint="default"/>
          <w:b/>
          <w:bCs/>
          <w:lang w:val="en-US"/>
        </w:rPr>
        <w:t xml:space="preserve"> 2022</w:t>
      </w:r>
      <w:r>
        <w:rPr>
          <w:rFonts w:hint="default"/>
          <w:b/>
          <w:bCs/>
          <w:lang w:val="en-US" w:eastAsia="zh-CN"/>
        </w:rPr>
        <w:t>).</w:t>
      </w:r>
    </w:p>
    <w:p w14:paraId="0D00D88A">
      <w:pPr>
        <w:pStyle w:val="11"/>
        <w:bidi w:val="0"/>
        <w:rPr>
          <w:rFonts w:hint="default"/>
          <w:lang w:val="en-US" w:eastAsia="zh-CN"/>
        </w:rPr>
      </w:pPr>
    </w:p>
    <w:p w14:paraId="6F3C2B63">
      <w:pPr>
        <w:pStyle w:val="11"/>
        <w:bidi w:val="0"/>
        <w:rPr>
          <w:rFonts w:hint="default"/>
          <w:lang w:val="en-US"/>
        </w:rPr>
      </w:pPr>
      <w:r>
        <w:rPr>
          <w:rFonts w:hint="default"/>
          <w:lang w:val="en-US" w:eastAsia="zh-CN"/>
        </w:rPr>
        <w:t xml:space="preserve">It is the 2nd common site of cancer in men as it represent 12.7% </w:t>
      </w:r>
      <w:r>
        <w:rPr>
          <w:rFonts w:hint="default"/>
          <w:b/>
          <w:bCs/>
          <w:lang w:val="en-US" w:eastAsia="zh-CN"/>
        </w:rPr>
        <w:t>(</w:t>
      </w:r>
      <w:r>
        <w:rPr>
          <w:b/>
          <w:bCs/>
        </w:rPr>
        <w:t>Ibrahim, Nurul Khalida, et al.</w:t>
      </w:r>
      <w:r>
        <w:rPr>
          <w:rFonts w:hint="default"/>
          <w:b/>
          <w:bCs/>
          <w:lang w:val="en-US"/>
        </w:rPr>
        <w:t xml:space="preserve"> 2022</w:t>
      </w:r>
      <w:r>
        <w:rPr>
          <w:rFonts w:hint="default"/>
          <w:b/>
          <w:bCs/>
          <w:lang w:val="en-US" w:eastAsia="zh-CN"/>
        </w:rPr>
        <w:t>).</w:t>
      </w:r>
    </w:p>
    <w:p w14:paraId="5D99B6CC">
      <w:pPr>
        <w:pStyle w:val="11"/>
        <w:bidi w:val="0"/>
      </w:pPr>
    </w:p>
    <w:p w14:paraId="04D23EFA">
      <w:pPr>
        <w:pStyle w:val="11"/>
        <w:bidi w:val="0"/>
        <w:rPr>
          <w:rFonts w:hint="default"/>
          <w:b/>
          <w:bCs/>
          <w:lang w:val="en-US"/>
        </w:rPr>
      </w:pPr>
      <w:r>
        <w:t>Transitional cell carcinoma (TCC) is the most common type of bladder tumor, presenting as a superficial disease at the time of initial diagnosis in approximately 75% of cases</w:t>
      </w:r>
      <w:r>
        <w:rPr>
          <w:rFonts w:hint="default"/>
          <w:lang w:val="en-US"/>
        </w:rPr>
        <w:t xml:space="preserve"> </w:t>
      </w:r>
      <w:r>
        <w:rPr>
          <w:rFonts w:hint="default"/>
          <w:b/>
          <w:bCs/>
          <w:lang w:val="en-US"/>
        </w:rPr>
        <w:t>(</w:t>
      </w:r>
      <w:r>
        <w:rPr>
          <w:b/>
          <w:bCs/>
        </w:rPr>
        <w:t>Gravas, Stavros, et al.</w:t>
      </w:r>
      <w:r>
        <w:rPr>
          <w:rFonts w:hint="default"/>
          <w:b/>
          <w:bCs/>
          <w:lang w:val="en-US"/>
        </w:rPr>
        <w:t xml:space="preserve"> 2023).</w:t>
      </w:r>
    </w:p>
    <w:p w14:paraId="23639092">
      <w:pPr>
        <w:pStyle w:val="11"/>
        <w:bidi w:val="0"/>
        <w:rPr>
          <w:rFonts w:hint="default"/>
          <w:lang w:val="en-US" w:eastAsia="zh-CN"/>
        </w:rPr>
      </w:pPr>
    </w:p>
    <w:p w14:paraId="63CFD7D4">
      <w:pPr>
        <w:pStyle w:val="11"/>
        <w:bidi w:val="0"/>
        <w:rPr>
          <w:rFonts w:hint="default"/>
          <w:b/>
          <w:bCs/>
          <w:lang w:val="en-US" w:eastAsia="zh-CN"/>
        </w:rPr>
      </w:pPr>
      <w:r>
        <w:rPr>
          <w:rFonts w:hint="default"/>
          <w:lang w:val="en-US" w:eastAsia="zh-CN"/>
        </w:rPr>
        <w:t xml:space="preserve">Transurethral resection of bladder tumor(s) (TURBT), is considered the treatment of choice </w:t>
      </w:r>
      <w:r>
        <w:rPr>
          <w:rFonts w:hint="default"/>
          <w:b/>
          <w:bCs/>
          <w:lang w:val="en-US" w:eastAsia="zh-CN"/>
        </w:rPr>
        <w:t>(</w:t>
      </w:r>
      <w:r>
        <w:rPr>
          <w:b/>
          <w:bCs/>
        </w:rPr>
        <w:t>Mohanty, Sambit K., et al.</w:t>
      </w:r>
      <w:r>
        <w:rPr>
          <w:rFonts w:hint="default"/>
          <w:b/>
          <w:bCs/>
          <w:lang w:val="en-US"/>
        </w:rPr>
        <w:t xml:space="preserve"> 2023</w:t>
      </w:r>
      <w:r>
        <w:rPr>
          <w:rFonts w:hint="default"/>
          <w:b/>
          <w:bCs/>
          <w:lang w:val="en-US" w:eastAsia="zh-CN"/>
        </w:rPr>
        <w:t>).</w:t>
      </w:r>
    </w:p>
    <w:p w14:paraId="358FF17F">
      <w:pPr>
        <w:pStyle w:val="11"/>
        <w:bidi w:val="0"/>
      </w:pPr>
    </w:p>
    <w:p w14:paraId="3700DE32">
      <w:pPr>
        <w:pStyle w:val="11"/>
        <w:bidi w:val="0"/>
        <w:rPr>
          <w:rFonts w:hint="default"/>
          <w:b/>
          <w:bCs/>
          <w:lang w:val="en-US" w:eastAsia="zh-CN"/>
        </w:rPr>
      </w:pPr>
      <w:r>
        <w:t>Despite achieving visually complete resection, bladder cancer is associated with a high recurrence rate, potentially due to tumor cell implantation following transurethral resection of bladder tumor (TURBT) or the presence of residual microscopic disease.</w:t>
      </w:r>
      <w:r>
        <w:rPr>
          <w:rFonts w:hint="default"/>
          <w:lang w:val="en-US" w:eastAsia="zh-CN"/>
        </w:rPr>
        <w:t xml:space="preserve"> </w:t>
      </w:r>
      <w:r>
        <w:rPr>
          <w:rFonts w:hint="default"/>
          <w:b/>
          <w:bCs/>
          <w:lang w:val="en-US" w:eastAsia="zh-CN"/>
        </w:rPr>
        <w:t>(</w:t>
      </w:r>
      <w:r>
        <w:rPr>
          <w:b/>
          <w:bCs/>
        </w:rPr>
        <w:t>Zhang, Yongzhen, et al.</w:t>
      </w:r>
      <w:r>
        <w:rPr>
          <w:rFonts w:hint="default"/>
          <w:b/>
          <w:bCs/>
          <w:lang w:val="en-US" w:eastAsia="zh-CN"/>
        </w:rPr>
        <w:t>, 2018).</w:t>
      </w:r>
    </w:p>
    <w:p w14:paraId="6053D32F">
      <w:pPr>
        <w:pStyle w:val="11"/>
        <w:bidi w:val="0"/>
      </w:pPr>
    </w:p>
    <w:p w14:paraId="2ED335FD">
      <w:pPr>
        <w:pStyle w:val="11"/>
        <w:bidi w:val="0"/>
        <w:rPr>
          <w:rFonts w:hint="default"/>
          <w:lang w:val="en-US" w:eastAsia="zh-CN"/>
        </w:rPr>
      </w:pPr>
      <w:r>
        <w:t>The high rates of recurrence and stage progression present a significant clinical challenge. Intravesical instillation of chemotherapeutic or immunotherapeutic agents following transurethral resection of bladder tumor (TURBT) plays a crucial role in reducing the risk of recurrence and disease progression. Immunotherapeutic agents, such as Bacillus Calmette-Guérin (BCG), may enhance the body's immune response, exerting a direct effect on tumor cells</w:t>
      </w:r>
      <w:r>
        <w:rPr>
          <w:rFonts w:hint="default"/>
          <w:lang w:val="en-US"/>
        </w:rPr>
        <w:t xml:space="preserve"> </w:t>
      </w:r>
      <w:r>
        <w:rPr>
          <w:rFonts w:hint="default"/>
          <w:b/>
          <w:bCs/>
          <w:lang w:val="en-US"/>
        </w:rPr>
        <w:t>(</w:t>
      </w:r>
      <w:r>
        <w:rPr>
          <w:b/>
          <w:bCs/>
        </w:rPr>
        <w:t>Bazargan, Sarah, et al.</w:t>
      </w:r>
      <w:r>
        <w:rPr>
          <w:rFonts w:hint="default"/>
          <w:b/>
          <w:bCs/>
          <w:lang w:val="en-US"/>
        </w:rPr>
        <w:t xml:space="preserve"> 2023).</w:t>
      </w:r>
    </w:p>
    <w:p w14:paraId="20AD00EE">
      <w:pPr>
        <w:pStyle w:val="11"/>
        <w:bidi w:val="0"/>
      </w:pPr>
    </w:p>
    <w:p w14:paraId="14092594">
      <w:pPr>
        <w:pStyle w:val="11"/>
        <w:bidi w:val="0"/>
        <w:rPr>
          <w:rFonts w:hint="default"/>
          <w:lang w:val="en-US"/>
        </w:rPr>
      </w:pPr>
      <w:r>
        <w:t>Local side effects are observed in approximately 90% of patients receiving Bacillus Calmette-Guérin (BCG) therapy. More serious systemic complications may occur, including hemodynamic instability, persistent high-grade fever, allergic reactions such as arthralgia and rash, or involvement of solid organs (e.g., epididymitis, liver, lung, kidney, osteomyelitis, and prostate). These complications can necessitate discontinuation of treatment and, in some cases, have resulted in fatal outcomes</w:t>
      </w:r>
      <w:r>
        <w:rPr>
          <w:rFonts w:hint="default"/>
          <w:lang w:val="en-US"/>
        </w:rPr>
        <w:t xml:space="preserve"> </w:t>
      </w:r>
      <w:r>
        <w:rPr>
          <w:rFonts w:hint="default"/>
          <w:b/>
          <w:bCs/>
          <w:lang w:val="en-US"/>
        </w:rPr>
        <w:t>(</w:t>
      </w:r>
      <w:r>
        <w:rPr>
          <w:b/>
          <w:bCs/>
        </w:rPr>
        <w:t>Babjuk, Marko, et al.</w:t>
      </w:r>
      <w:r>
        <w:rPr>
          <w:rFonts w:hint="default"/>
          <w:b/>
          <w:bCs/>
          <w:lang w:val="en-US"/>
        </w:rPr>
        <w:t xml:space="preserve"> 2022).</w:t>
      </w:r>
    </w:p>
    <w:p w14:paraId="2A4B6403">
      <w:pPr>
        <w:pStyle w:val="11"/>
        <w:bidi w:val="0"/>
      </w:pPr>
    </w:p>
    <w:p w14:paraId="3CE1090C">
      <w:pPr>
        <w:pStyle w:val="11"/>
        <w:bidi w:val="0"/>
        <w:rPr>
          <w:rFonts w:hint="default"/>
          <w:b/>
          <w:bCs/>
          <w:lang w:val="en-US"/>
        </w:rPr>
      </w:pPr>
      <w:r>
        <w:t>Despite the significant morbidity associated with BCG therapy, an improvement in overall survival has not been demonstrated, with only approximately two-thirds of patients showing a response to the treatment</w:t>
      </w:r>
      <w:r>
        <w:rPr>
          <w:rFonts w:hint="default"/>
          <w:lang w:val="en-US"/>
        </w:rPr>
        <w:t xml:space="preserve"> </w:t>
      </w:r>
      <w:r>
        <w:rPr>
          <w:rFonts w:hint="default"/>
          <w:b/>
          <w:bCs/>
          <w:lang w:val="en-US"/>
        </w:rPr>
        <w:t>(</w:t>
      </w:r>
      <w:r>
        <w:rPr>
          <w:b/>
          <w:bCs/>
        </w:rPr>
        <w:t>Claps, Francesco, et al.</w:t>
      </w:r>
      <w:r>
        <w:rPr>
          <w:rFonts w:hint="default"/>
          <w:b/>
          <w:bCs/>
          <w:lang w:val="en-US"/>
        </w:rPr>
        <w:t xml:space="preserve"> 2023).</w:t>
      </w:r>
    </w:p>
    <w:p w14:paraId="6FA0F97A">
      <w:pPr>
        <w:pStyle w:val="11"/>
        <w:bidi w:val="0"/>
      </w:pPr>
    </w:p>
    <w:p w14:paraId="1D8601EF">
      <w:pPr>
        <w:pStyle w:val="11"/>
        <w:bidi w:val="0"/>
        <w:rPr>
          <w:rFonts w:hint="default"/>
          <w:b/>
          <w:bCs/>
          <w:lang w:val="en-US"/>
        </w:rPr>
      </w:pPr>
      <w:r>
        <w:t>Research has thus focused on developing new drugs or novel drug combinations for intravesical instillation. Gemcitabine (GEM) has demonstrated efficacy with minimal bladder irritation and is generally characterized by rapidly self-resolving side effects</w:t>
      </w:r>
      <w:r>
        <w:rPr>
          <w:rFonts w:hint="default"/>
          <w:lang w:val="en-US"/>
        </w:rPr>
        <w:t xml:space="preserve"> </w:t>
      </w:r>
      <w:r>
        <w:rPr>
          <w:rFonts w:hint="default"/>
          <w:b/>
          <w:bCs/>
          <w:lang w:val="en-US"/>
        </w:rPr>
        <w:t>(</w:t>
      </w:r>
      <w:r>
        <w:rPr>
          <w:b/>
          <w:bCs/>
        </w:rPr>
        <w:t>Tomko, Andrea M.</w:t>
      </w:r>
      <w:r>
        <w:rPr>
          <w:rFonts w:hint="default"/>
          <w:b/>
          <w:bCs/>
          <w:lang w:val="en-US"/>
        </w:rPr>
        <w:t xml:space="preserve"> et al. 2022).</w:t>
      </w:r>
    </w:p>
    <w:p w14:paraId="338F24FF">
      <w:pPr>
        <w:pStyle w:val="11"/>
        <w:bidi w:val="0"/>
        <w:rPr>
          <w:rFonts w:hint="default"/>
          <w:lang w:val="en-US" w:eastAsia="zh-CN"/>
        </w:rPr>
      </w:pPr>
    </w:p>
    <w:p w14:paraId="3A629D30">
      <w:pPr>
        <w:pStyle w:val="11"/>
        <w:bidi w:val="0"/>
        <w:rPr>
          <w:rFonts w:hint="default"/>
          <w:lang w:val="en-US"/>
        </w:rPr>
      </w:pPr>
      <w:r>
        <w:rPr>
          <w:rFonts w:hint="default"/>
          <w:lang w:val="en-US" w:eastAsia="zh-CN"/>
        </w:rPr>
        <w:t>Gemcitabine is an active systemic chemotherapeutic agent in the management of advanced bladder cancer and it has also been evaluated in the management of superficial disease</w:t>
      </w:r>
      <w:r>
        <w:rPr>
          <w:rFonts w:hint="default"/>
          <w:lang w:val="en-US"/>
        </w:rPr>
        <w:t xml:space="preserve"> </w:t>
      </w:r>
      <w:r>
        <w:rPr>
          <w:rFonts w:hint="default"/>
          <w:b/>
          <w:bCs/>
          <w:lang w:val="en-US"/>
        </w:rPr>
        <w:t>(</w:t>
      </w:r>
      <w:r>
        <w:rPr>
          <w:b/>
          <w:bCs/>
        </w:rPr>
        <w:t>Bazargan, Sarah, et al.</w:t>
      </w:r>
      <w:r>
        <w:rPr>
          <w:rFonts w:hint="default"/>
          <w:b/>
          <w:bCs/>
          <w:lang w:val="en-US"/>
        </w:rPr>
        <w:t xml:space="preserve"> 2023).</w:t>
      </w:r>
    </w:p>
    <w:p w14:paraId="13AF4ADC">
      <w:pPr>
        <w:pStyle w:val="11"/>
        <w:bidi w:val="0"/>
      </w:pPr>
    </w:p>
    <w:p w14:paraId="2CEEAEFA">
      <w:pPr>
        <w:pStyle w:val="11"/>
        <w:bidi w:val="0"/>
        <w:rPr>
          <w:rFonts w:hint="default"/>
          <w:b/>
          <w:bCs/>
          <w:lang w:val="en-US"/>
        </w:rPr>
      </w:pPr>
      <w:r>
        <w:t>Gemcitabine has a molecular weight of 299 Da, which is lower than that of most commonly used intravesical chemotherapeutic agents. This molecular size facilitates its penetration into the bladder mucosa, enhancing its therapeutic efficacy, while remaining sufficiently large to prevent significant systemic absorption. Additionally, its favorable pharmacokinetic profile makes gemcitabine an optimal candidate for regional therapy</w:t>
      </w:r>
      <w:r>
        <w:rPr>
          <w:rFonts w:hint="default"/>
          <w:lang w:val="en-US"/>
        </w:rPr>
        <w:t xml:space="preserve"> </w:t>
      </w:r>
      <w:r>
        <w:rPr>
          <w:rFonts w:hint="default"/>
          <w:b/>
          <w:bCs/>
          <w:lang w:val="en-US"/>
        </w:rPr>
        <w:t>(</w:t>
      </w:r>
      <w:r>
        <w:rPr>
          <w:b/>
          <w:bCs/>
        </w:rPr>
        <w:t>Li, Changjiu, et al.</w:t>
      </w:r>
      <w:r>
        <w:rPr>
          <w:rFonts w:hint="default"/>
          <w:b/>
          <w:bCs/>
          <w:lang w:val="en-US"/>
        </w:rPr>
        <w:t xml:space="preserve"> 2024).</w:t>
      </w:r>
    </w:p>
    <w:p w14:paraId="23155B16">
      <w:pPr>
        <w:pStyle w:val="11"/>
        <w:bidi w:val="0"/>
        <w:rPr>
          <w:rFonts w:hint="default"/>
          <w:lang w:val="en-US" w:eastAsia="zh-CN"/>
        </w:rPr>
      </w:pPr>
    </w:p>
    <w:p w14:paraId="6B7233AC">
      <w:pPr>
        <w:pStyle w:val="11"/>
        <w:bidi w:val="0"/>
        <w:rPr>
          <w:rFonts w:hint="default"/>
          <w:b/>
          <w:bCs/>
          <w:lang w:val="en-US" w:eastAsia="zh-CN"/>
        </w:rPr>
      </w:pPr>
      <w:r>
        <w:rPr>
          <w:rFonts w:hint="default"/>
          <w:lang w:val="en-US" w:eastAsia="zh-CN"/>
        </w:rPr>
        <w:t xml:space="preserve">Intravesical gemcitabine is a promising drug that may be an option in treating patients with non muscle invasive bladder cancer </w:t>
      </w:r>
      <w:r>
        <w:rPr>
          <w:rFonts w:hint="default"/>
          <w:b/>
          <w:bCs/>
          <w:lang w:val="en-US" w:eastAsia="zh-CN"/>
        </w:rPr>
        <w:t>(</w:t>
      </w:r>
      <w:r>
        <w:rPr>
          <w:b/>
          <w:bCs/>
        </w:rPr>
        <w:t>Chen, Wujun, et al.</w:t>
      </w:r>
      <w:r>
        <w:rPr>
          <w:rFonts w:hint="default"/>
          <w:b/>
          <w:bCs/>
          <w:lang w:val="en-US"/>
        </w:rPr>
        <w:t xml:space="preserve"> 2022</w:t>
      </w:r>
      <w:r>
        <w:rPr>
          <w:rFonts w:hint="default"/>
          <w:b/>
          <w:bCs/>
          <w:lang w:val="en-US" w:eastAsia="zh-CN"/>
        </w:rPr>
        <w:t>).</w:t>
      </w:r>
    </w:p>
    <w:p w14:paraId="7F26FF0D">
      <w:pPr>
        <w:pStyle w:val="11"/>
        <w:bidi w:val="0"/>
      </w:pPr>
    </w:p>
    <w:p w14:paraId="4BA03694">
      <w:pPr>
        <w:pStyle w:val="11"/>
        <w:bidi w:val="0"/>
        <w:rPr>
          <w:rFonts w:hint="default"/>
          <w:lang w:val="en-US" w:eastAsia="zh-CN"/>
        </w:rPr>
      </w:pPr>
      <w:r>
        <w:t>Comparative trials of intravesical gemcitabine and Bacillus Calmette-Guérin (BCG) have yielded comparable outcomes regarding recurrence rates and disease progression, with the gemcitabine group experiencing fewer side effects</w:t>
      </w:r>
      <w:r>
        <w:rPr>
          <w:rFonts w:hint="default"/>
          <w:lang w:val="en-US"/>
        </w:rPr>
        <w:t xml:space="preserve"> </w:t>
      </w:r>
      <w:r>
        <w:rPr>
          <w:rFonts w:hint="default"/>
          <w:b/>
          <w:bCs/>
          <w:lang w:val="en-US"/>
        </w:rPr>
        <w:t>(</w:t>
      </w:r>
      <w:r>
        <w:rPr>
          <w:b/>
          <w:bCs/>
        </w:rPr>
        <w:t>Bazargan, Sarah, et al.</w:t>
      </w:r>
      <w:r>
        <w:rPr>
          <w:rFonts w:hint="default"/>
          <w:b/>
          <w:bCs/>
          <w:lang w:val="en-US"/>
        </w:rPr>
        <w:t xml:space="preserve"> 2023).</w:t>
      </w:r>
    </w:p>
    <w:p w14:paraId="1B3903B9">
      <w:pPr>
        <w:pStyle w:val="11"/>
        <w:bidi w:val="0"/>
        <w:rPr>
          <w:rFonts w:hint="default"/>
          <w:b/>
          <w:bCs/>
          <w:lang w:val="en-US" w:eastAsia="zh-CN"/>
        </w:rPr>
      </w:pPr>
    </w:p>
    <w:p w14:paraId="2B24286C">
      <w:pPr>
        <w:pStyle w:val="11"/>
        <w:bidi w:val="0"/>
        <w:rPr>
          <w:rFonts w:hint="default"/>
          <w:b/>
          <w:bCs/>
          <w:lang w:val="en-US" w:eastAsia="zh-CN"/>
        </w:rPr>
        <w:sectPr>
          <w:footerReference r:id="rId3" w:type="default"/>
          <w:pgSz w:w="11906" w:h="16838"/>
          <w:pgMar w:top="1440" w:right="1800" w:bottom="1440" w:left="1800" w:header="720" w:footer="720" w:gutter="0"/>
          <w:pgBorders w:offsetFrom="page">
            <w:top w:val="single" w:color="auto" w:sz="4" w:space="20"/>
            <w:left w:val="none" w:sz="0" w:space="0"/>
            <w:bottom w:val="single" w:color="auto" w:sz="4" w:space="20"/>
            <w:right w:val="none" w:sz="0" w:space="0"/>
          </w:pgBorders>
          <w:cols w:space="720" w:num="1"/>
          <w:docGrid w:linePitch="360" w:charSpace="0"/>
        </w:sectPr>
      </w:pPr>
    </w:p>
    <w:p w14:paraId="529D7A5C">
      <w:pPr>
        <w:pStyle w:val="2"/>
        <w:bidi w:val="0"/>
        <w:jc w:val="center"/>
        <w:rPr>
          <w:rFonts w:hint="default"/>
          <w:lang w:val="en-US" w:eastAsia="zh-CN"/>
        </w:rPr>
      </w:pPr>
      <w:r>
        <w:rPr>
          <w:rFonts w:hint="default"/>
          <w:lang w:val="en-US" w:eastAsia="zh-CN"/>
        </w:rPr>
        <w:t>Aim of The Work</w:t>
      </w:r>
    </w:p>
    <w:p w14:paraId="7F8B4BD3">
      <w:pPr>
        <w:pStyle w:val="11"/>
        <w:bidi w:val="0"/>
        <w:jc w:val="center"/>
      </w:pPr>
      <w:r>
        <w:rPr>
          <w:rFonts w:hint="default"/>
          <w:lang w:val="en-US" w:eastAsia="zh-CN"/>
        </w:rPr>
        <w:t>The aim of this work is to evaluate the efficacy and</w:t>
      </w:r>
    </w:p>
    <w:p w14:paraId="39F1D65A">
      <w:pPr>
        <w:pStyle w:val="11"/>
        <w:bidi w:val="0"/>
        <w:jc w:val="center"/>
      </w:pPr>
      <w:r>
        <w:rPr>
          <w:rFonts w:hint="default"/>
          <w:lang w:val="en-US" w:eastAsia="zh-CN"/>
        </w:rPr>
        <w:t>safety of Gemcetabine as a local intravesical adjuvant</w:t>
      </w:r>
    </w:p>
    <w:p w14:paraId="6C7EC137">
      <w:pPr>
        <w:pStyle w:val="11"/>
        <w:bidi w:val="0"/>
        <w:jc w:val="center"/>
      </w:pPr>
      <w:r>
        <w:rPr>
          <w:rFonts w:hint="default"/>
          <w:lang w:val="en-US" w:eastAsia="zh-CN"/>
        </w:rPr>
        <w:t>treatment of non muscle invasive TCC in reducing the risk</w:t>
      </w:r>
    </w:p>
    <w:p w14:paraId="54563AEF">
      <w:pPr>
        <w:pStyle w:val="11"/>
        <w:bidi w:val="0"/>
        <w:jc w:val="center"/>
      </w:pPr>
      <w:r>
        <w:rPr>
          <w:rFonts w:hint="default"/>
          <w:lang w:val="en-US" w:eastAsia="zh-CN"/>
        </w:rPr>
        <w:t>of recurrence and progression after TURBT in comparison</w:t>
      </w:r>
    </w:p>
    <w:p w14:paraId="60DFF2CF">
      <w:pPr>
        <w:pStyle w:val="11"/>
        <w:bidi w:val="0"/>
        <w:jc w:val="center"/>
      </w:pPr>
      <w:r>
        <w:rPr>
          <w:rFonts w:hint="default"/>
          <w:lang w:val="en-US" w:eastAsia="zh-CN"/>
        </w:rPr>
        <w:t>to BCG.</w:t>
      </w:r>
    </w:p>
    <w:p w14:paraId="0A17A140">
      <w:pPr>
        <w:rPr>
          <w:rFonts w:hint="default"/>
          <w:lang w:val="en-US" w:eastAsia="zh-CN"/>
        </w:rPr>
        <w:sectPr>
          <w:pgSz w:w="11906" w:h="16838"/>
          <w:pgMar w:top="1440" w:right="1800" w:bottom="1440" w:left="1800" w:header="720" w:footer="720" w:gutter="0"/>
          <w:pgBorders w:offsetFrom="page">
            <w:top w:val="single" w:color="auto" w:sz="4" w:space="20"/>
            <w:left w:val="none" w:sz="0" w:space="0"/>
            <w:bottom w:val="single" w:color="auto" w:sz="4" w:space="20"/>
            <w:right w:val="none" w:sz="0" w:space="0"/>
          </w:pgBorders>
          <w:cols w:space="720" w:num="1"/>
          <w:docGrid w:linePitch="360" w:charSpace="0"/>
        </w:sectPr>
      </w:pPr>
    </w:p>
    <w:p w14:paraId="235D1A54">
      <w:pPr>
        <w:pStyle w:val="2"/>
        <w:bidi w:val="0"/>
        <w:jc w:val="center"/>
        <w:rPr>
          <w:rFonts w:hint="default"/>
          <w:lang w:val="en-US" w:eastAsia="zh-CN"/>
        </w:rPr>
      </w:pPr>
      <w:r>
        <w:rPr>
          <w:rFonts w:hint="default"/>
          <w:lang w:val="en-US" w:eastAsia="zh-CN"/>
        </w:rPr>
        <w:t>Chapter (1)</w:t>
      </w:r>
      <w:r>
        <w:rPr>
          <w:rFonts w:hint="default"/>
          <w:lang w:val="en-US" w:eastAsia="zh-CN"/>
        </w:rPr>
        <w:br w:type="textWrapping"/>
      </w:r>
      <w:r>
        <w:rPr>
          <w:rFonts w:hint="default"/>
          <w:lang w:val="en-US" w:eastAsia="zh-CN"/>
        </w:rPr>
        <w:t>Non Muscle Invasive Bladder Cancer</w:t>
      </w:r>
    </w:p>
    <w:p w14:paraId="6E02166F">
      <w:pPr>
        <w:keepNext w:val="0"/>
        <w:keepLines w:val="0"/>
        <w:widowControl/>
        <w:suppressLineNumbers w:val="0"/>
        <w:jc w:val="left"/>
        <w:rPr>
          <w:rFonts w:hint="default" w:ascii="Calibri" w:hAnsi="Calibri" w:eastAsia="SimSun" w:cs="Calibri"/>
          <w:b/>
          <w:bCs/>
          <w:i w:val="0"/>
          <w:iCs w:val="0"/>
          <w:color w:val="000000"/>
          <w:kern w:val="0"/>
          <w:sz w:val="31"/>
          <w:szCs w:val="31"/>
          <w:u w:val="single"/>
          <w:lang w:val="en-US" w:eastAsia="zh-CN" w:bidi="ar"/>
        </w:rPr>
      </w:pPr>
      <w:r>
        <w:rPr>
          <w:rFonts w:hint="default" w:ascii="Calibri" w:hAnsi="Calibri" w:eastAsia="SimSun" w:cs="Calibri"/>
          <w:b/>
          <w:bCs/>
          <w:i w:val="0"/>
          <w:iCs w:val="0"/>
          <w:color w:val="000000"/>
          <w:kern w:val="0"/>
          <w:sz w:val="31"/>
          <w:szCs w:val="31"/>
          <w:u w:val="single"/>
          <w:lang w:val="en-US" w:eastAsia="zh-CN" w:bidi="ar"/>
        </w:rPr>
        <w:t>Introduction and incidence</w:t>
      </w:r>
    </w:p>
    <w:p w14:paraId="1F9EB354">
      <w:pPr>
        <w:pStyle w:val="11"/>
        <w:bidi w:val="0"/>
        <w:rPr>
          <w:rFonts w:hint="default"/>
          <w:lang w:val="en-US" w:eastAsia="zh-CN"/>
        </w:rPr>
      </w:pPr>
    </w:p>
    <w:p w14:paraId="6865246F">
      <w:pPr>
        <w:pStyle w:val="11"/>
        <w:bidi w:val="0"/>
        <w:rPr>
          <w:rFonts w:hint="default"/>
          <w:b/>
          <w:bCs/>
          <w:lang w:val="en-US" w:eastAsia="zh-CN"/>
        </w:rPr>
      </w:pPr>
      <w:r>
        <w:rPr>
          <w:rFonts w:hint="default"/>
          <w:lang w:val="en-US" w:eastAsia="zh-CN"/>
        </w:rPr>
        <w:t>Bladder tumor is the 9</w:t>
      </w:r>
      <w:r>
        <w:rPr>
          <w:rFonts w:hint="default"/>
          <w:vertAlign w:val="superscript"/>
          <w:lang w:val="en-US" w:eastAsia="zh-CN"/>
        </w:rPr>
        <w:t>th</w:t>
      </w:r>
      <w:r>
        <w:rPr>
          <w:rFonts w:hint="default"/>
          <w:lang w:val="en-US" w:eastAsia="zh-CN"/>
        </w:rPr>
        <w:t xml:space="preserve"> most commonly diagnosed tumor in the world and the 2</w:t>
      </w:r>
      <w:r>
        <w:rPr>
          <w:rFonts w:hint="default"/>
          <w:vertAlign w:val="superscript"/>
          <w:lang w:val="en-US" w:eastAsia="zh-CN"/>
        </w:rPr>
        <w:t>nd</w:t>
      </w:r>
      <w:r>
        <w:rPr>
          <w:rFonts w:hint="default"/>
          <w:lang w:val="en-US" w:eastAsia="zh-CN"/>
        </w:rPr>
        <w:t xml:space="preserve"> most common malignancy of the urogenital tract </w:t>
      </w:r>
      <w:r>
        <w:rPr>
          <w:rFonts w:hint="default"/>
          <w:b/>
          <w:bCs/>
          <w:lang w:val="en-US" w:eastAsia="zh-CN"/>
        </w:rPr>
        <w:t>(</w:t>
      </w:r>
      <w:r>
        <w:rPr>
          <w:b/>
          <w:bCs/>
        </w:rPr>
        <w:t>Chen, Ji-Qing, et al.</w:t>
      </w:r>
      <w:r>
        <w:rPr>
          <w:rFonts w:hint="default"/>
          <w:b/>
          <w:bCs/>
          <w:lang w:val="en-US"/>
        </w:rPr>
        <w:t xml:space="preserve"> 2022</w:t>
      </w:r>
      <w:r>
        <w:rPr>
          <w:rFonts w:hint="default"/>
          <w:b/>
          <w:bCs/>
          <w:lang w:val="en-US" w:eastAsia="zh-CN"/>
        </w:rPr>
        <w:t>).</w:t>
      </w:r>
      <w:r>
        <w:rPr>
          <w:rFonts w:hint="default"/>
          <w:lang w:val="en-US" w:eastAsia="zh-CN"/>
        </w:rPr>
        <w:t xml:space="preserve"> It's causing more than 130,000 deaths annually </w:t>
      </w:r>
      <w:r>
        <w:rPr>
          <w:rFonts w:hint="default"/>
          <w:b/>
          <w:bCs/>
          <w:lang w:val="en-US" w:eastAsia="zh-CN"/>
        </w:rPr>
        <w:t>(</w:t>
      </w:r>
      <w:r>
        <w:rPr>
          <w:b/>
          <w:bCs/>
        </w:rPr>
        <w:t>ŞEN, Selda, et al.</w:t>
      </w:r>
      <w:r>
        <w:rPr>
          <w:rFonts w:hint="default"/>
          <w:b/>
          <w:bCs/>
          <w:lang w:val="en-US"/>
        </w:rPr>
        <w:t xml:space="preserve"> 2021</w:t>
      </w:r>
      <w:r>
        <w:rPr>
          <w:rFonts w:hint="default"/>
          <w:b/>
          <w:bCs/>
          <w:lang w:val="en-US" w:eastAsia="zh-CN"/>
        </w:rPr>
        <w:t>).</w:t>
      </w:r>
    </w:p>
    <w:p w14:paraId="073883B4">
      <w:pPr>
        <w:pStyle w:val="11"/>
        <w:bidi w:val="0"/>
      </w:pPr>
    </w:p>
    <w:p w14:paraId="1FF76790">
      <w:pPr>
        <w:pStyle w:val="11"/>
        <w:bidi w:val="0"/>
        <w:rPr>
          <w:rFonts w:hint="default"/>
          <w:b/>
          <w:bCs/>
          <w:lang w:val="en-US"/>
        </w:rPr>
      </w:pPr>
      <w:r>
        <w:t>Bladder cancer is more prevalent in developed countries and demonstrates a pronounced gender disparity, with an incidence ratio of approximately 4:1 favoring males over females</w:t>
      </w:r>
      <w:r>
        <w:rPr>
          <w:rFonts w:hint="default"/>
          <w:lang w:val="en-US"/>
        </w:rPr>
        <w:t xml:space="preserve"> </w:t>
      </w:r>
      <w:r>
        <w:rPr>
          <w:rFonts w:hint="default"/>
          <w:b/>
          <w:bCs/>
          <w:lang w:val="en-US"/>
        </w:rPr>
        <w:t>(</w:t>
      </w:r>
      <w:r>
        <w:rPr>
          <w:b/>
          <w:bCs/>
        </w:rPr>
        <w:t>Ferlay, Jacques, et al.</w:t>
      </w:r>
      <w:r>
        <w:rPr>
          <w:rFonts w:hint="default"/>
          <w:b/>
          <w:bCs/>
          <w:lang w:val="en-US"/>
        </w:rPr>
        <w:t xml:space="preserve"> 2020).</w:t>
      </w:r>
    </w:p>
    <w:p w14:paraId="783646ED">
      <w:pPr>
        <w:pStyle w:val="11"/>
        <w:bidi w:val="0"/>
      </w:pPr>
    </w:p>
    <w:p w14:paraId="22E70793">
      <w:pPr>
        <w:pStyle w:val="11"/>
        <w:bidi w:val="0"/>
        <w:rPr>
          <w:rFonts w:hint="default"/>
          <w:b/>
          <w:bCs/>
          <w:lang w:val="en-US"/>
        </w:rPr>
      </w:pPr>
      <w:r>
        <w:t>The incidence and prevalence of bladder tumors increase in the sixth decade of life, reaching a peak in the seventh and eighth decades, which predominantly characterizes the disease as one affecting the elderly</w:t>
      </w:r>
      <w:r>
        <w:rPr>
          <w:rFonts w:hint="default"/>
          <w:lang w:val="en-US"/>
        </w:rPr>
        <w:t xml:space="preserve"> </w:t>
      </w:r>
      <w:r>
        <w:rPr>
          <w:rFonts w:hint="default"/>
          <w:b/>
          <w:bCs/>
          <w:lang w:val="en-US"/>
        </w:rPr>
        <w:t>(</w:t>
      </w:r>
      <w:r>
        <w:rPr>
          <w:b/>
          <w:bCs/>
        </w:rPr>
        <w:t>Aveta, Achille, et al.</w:t>
      </w:r>
      <w:r>
        <w:rPr>
          <w:rFonts w:hint="default"/>
          <w:b/>
          <w:bCs/>
          <w:lang w:val="en-US"/>
        </w:rPr>
        <w:t xml:space="preserve"> 2022).</w:t>
      </w:r>
    </w:p>
    <w:p w14:paraId="1E8C01F8">
      <w:pPr>
        <w:pStyle w:val="11"/>
        <w:bidi w:val="0"/>
        <w:rPr>
          <w:rFonts w:hint="default"/>
          <w:b/>
          <w:bCs/>
          <w:lang w:val="en-US"/>
        </w:rPr>
      </w:pPr>
    </w:p>
    <w:p w14:paraId="34788572">
      <w:pPr>
        <w:pStyle w:val="11"/>
        <w:bidi w:val="0"/>
        <w:rPr>
          <w:rFonts w:hint="default"/>
          <w:b/>
          <w:bCs/>
          <w:lang w:val="en-US"/>
        </w:rPr>
      </w:pPr>
      <w:r>
        <w:t>The highest incidence of bladder cancer has been observed in Europe, the United States, and Egypt, whereas the lowest incidence rates are reported in Sub-Saharan Africa, Asia, and South Americ</w:t>
      </w:r>
      <w:r>
        <w:rPr>
          <w:rFonts w:hint="default"/>
          <w:lang w:val="en-US"/>
        </w:rPr>
        <w:t xml:space="preserve">a </w:t>
      </w:r>
      <w:r>
        <w:rPr>
          <w:rFonts w:hint="default"/>
          <w:b/>
          <w:bCs/>
          <w:lang w:val="en-US"/>
        </w:rPr>
        <w:t>(</w:t>
      </w:r>
      <w:r>
        <w:rPr>
          <w:b/>
          <w:bCs/>
        </w:rPr>
        <w:t>Babjuk, Marko, et al.</w:t>
      </w:r>
      <w:r>
        <w:rPr>
          <w:rFonts w:hint="default"/>
          <w:b/>
          <w:bCs/>
          <w:lang w:val="en-US"/>
        </w:rPr>
        <w:t xml:space="preserve"> 2022).</w:t>
      </w:r>
    </w:p>
    <w:p w14:paraId="029A2D47">
      <w:pPr>
        <w:pStyle w:val="11"/>
        <w:bidi w:val="0"/>
        <w:rPr>
          <w:rFonts w:hint="default"/>
          <w:lang w:val="en-US"/>
        </w:rPr>
      </w:pPr>
    </w:p>
    <w:p w14:paraId="2A50B016">
      <w:pPr>
        <w:pStyle w:val="11"/>
        <w:bidi w:val="0"/>
        <w:rPr>
          <w:rFonts w:hint="default"/>
          <w:b/>
          <w:bCs/>
          <w:lang w:val="en-US" w:eastAsia="zh-CN"/>
        </w:rPr>
      </w:pPr>
      <w:r>
        <w:rPr>
          <w:rFonts w:hint="default"/>
          <w:lang w:val="en-US" w:eastAsia="zh-CN"/>
        </w:rPr>
        <w:t xml:space="preserve">About 75% of bladder tumors are non-muscle invasive at initial diagnosis </w:t>
      </w:r>
      <w:r>
        <w:rPr>
          <w:rFonts w:hint="default"/>
          <w:b/>
          <w:bCs/>
          <w:lang w:val="en-US" w:eastAsia="zh-CN"/>
        </w:rPr>
        <w:t>(</w:t>
      </w:r>
      <w:r>
        <w:rPr>
          <w:b/>
          <w:bCs/>
        </w:rPr>
        <w:t>Tran, Linda, et al.</w:t>
      </w:r>
      <w:r>
        <w:rPr>
          <w:rFonts w:hint="default"/>
          <w:b/>
          <w:bCs/>
          <w:lang w:val="en-US"/>
        </w:rPr>
        <w:t xml:space="preserve"> 2021</w:t>
      </w:r>
      <w:r>
        <w:rPr>
          <w:rFonts w:hint="default"/>
          <w:b/>
          <w:bCs/>
          <w:lang w:val="en-US" w:eastAsia="zh-CN"/>
        </w:rPr>
        <w:t>).</w:t>
      </w:r>
      <w:r>
        <w:rPr>
          <w:rFonts w:hint="default"/>
          <w:lang w:val="en-US" w:eastAsia="zh-CN"/>
        </w:rPr>
        <w:t xml:space="preserve"> Sixty percent of these patients experience recurrence and ten percent experience progression in 5 years </w:t>
      </w:r>
      <w:r>
        <w:rPr>
          <w:rFonts w:hint="default"/>
          <w:b/>
          <w:bCs/>
          <w:lang w:val="en-US" w:eastAsia="zh-CN"/>
        </w:rPr>
        <w:t>(</w:t>
      </w:r>
      <w:r>
        <w:rPr>
          <w:b/>
          <w:bCs/>
        </w:rPr>
        <w:t>Ferro, Matteo, et al.</w:t>
      </w:r>
      <w:r>
        <w:rPr>
          <w:rFonts w:hint="default"/>
          <w:b/>
          <w:bCs/>
          <w:lang w:val="en-US"/>
        </w:rPr>
        <w:t xml:space="preserve"> 2022</w:t>
      </w:r>
      <w:r>
        <w:rPr>
          <w:rFonts w:hint="default"/>
          <w:b/>
          <w:bCs/>
          <w:lang w:val="en-US" w:eastAsia="zh-CN"/>
        </w:rPr>
        <w:t>).</w:t>
      </w:r>
    </w:p>
    <w:p w14:paraId="73772B31">
      <w:pPr>
        <w:pStyle w:val="11"/>
        <w:bidi w:val="0"/>
        <w:rPr>
          <w:rFonts w:hint="default"/>
          <w:b/>
          <w:bCs/>
          <w:lang w:val="en-US" w:eastAsia="zh-CN"/>
        </w:rPr>
      </w:pPr>
    </w:p>
    <w:p w14:paraId="3996D792">
      <w:pPr>
        <w:pStyle w:val="11"/>
        <w:bidi w:val="0"/>
        <w:rPr>
          <w:rFonts w:hint="default"/>
          <w:b/>
          <w:bCs/>
          <w:lang w:val="en-US" w:eastAsia="zh-CN"/>
        </w:rPr>
      </w:pPr>
    </w:p>
    <w:p w14:paraId="04475ACF">
      <w:pPr>
        <w:keepNext w:val="0"/>
        <w:keepLines w:val="0"/>
        <w:widowControl/>
        <w:suppressLineNumbers w:val="0"/>
        <w:jc w:val="left"/>
        <w:rPr>
          <w:rFonts w:hint="default" w:ascii="Calibri" w:hAnsi="Calibri" w:eastAsia="SimSun" w:cs="Calibri"/>
          <w:b/>
          <w:bCs/>
          <w:i w:val="0"/>
          <w:iCs w:val="0"/>
          <w:color w:val="000000"/>
          <w:kern w:val="0"/>
          <w:sz w:val="31"/>
          <w:szCs w:val="31"/>
          <w:u w:val="single"/>
          <w:lang w:val="en-US" w:eastAsia="zh-CN" w:bidi="ar"/>
        </w:rPr>
      </w:pPr>
      <w:r>
        <w:rPr>
          <w:rFonts w:hint="default" w:ascii="Calibri" w:hAnsi="Calibri" w:eastAsia="SimSun" w:cs="Calibri"/>
          <w:b/>
          <w:bCs/>
          <w:i w:val="0"/>
          <w:iCs w:val="0"/>
          <w:color w:val="000000"/>
          <w:kern w:val="0"/>
          <w:sz w:val="31"/>
          <w:szCs w:val="31"/>
          <w:u w:val="single"/>
          <w:lang w:val="en-US" w:eastAsia="zh-CN" w:bidi="ar"/>
        </w:rPr>
        <w:t>Risk Factors of Bladder Cancer</w:t>
      </w:r>
    </w:p>
    <w:p w14:paraId="36437784">
      <w:pPr>
        <w:keepNext w:val="0"/>
        <w:keepLines w:val="0"/>
        <w:widowControl/>
        <w:suppressLineNumbers w:val="0"/>
        <w:jc w:val="left"/>
        <w:rPr>
          <w:rFonts w:hint="default" w:ascii="Calibri" w:hAnsi="Calibri" w:eastAsia="SimSun" w:cs="Calibri"/>
          <w:b/>
          <w:bCs/>
          <w:i w:val="0"/>
          <w:iCs w:val="0"/>
          <w:color w:val="000000"/>
          <w:kern w:val="0"/>
          <w:sz w:val="31"/>
          <w:szCs w:val="31"/>
          <w:u w:val="single"/>
          <w:lang w:val="en-US" w:eastAsia="zh-CN" w:bidi="ar"/>
        </w:rPr>
      </w:pPr>
    </w:p>
    <w:p w14:paraId="734E0280">
      <w:pPr>
        <w:keepNext w:val="0"/>
        <w:keepLines w:val="0"/>
        <w:widowControl/>
        <w:numPr>
          <w:ilvl w:val="0"/>
          <w:numId w:val="1"/>
        </w:numPr>
        <w:suppressLineNumbers w:val="0"/>
        <w:ind w:left="418" w:leftChars="0" w:hanging="418" w:firstLineChars="0"/>
        <w:jc w:val="left"/>
        <w:rPr>
          <w:rFonts w:hint="default" w:ascii="Calibri" w:hAnsi="Calibri" w:eastAsia="SimSun" w:cs="Calibri"/>
          <w:b/>
          <w:bCs/>
          <w:i w:val="0"/>
          <w:iCs w:val="0"/>
          <w:color w:val="000000"/>
          <w:kern w:val="0"/>
          <w:sz w:val="31"/>
          <w:szCs w:val="31"/>
          <w:u w:val="none"/>
          <w:lang w:val="en-US" w:eastAsia="zh-CN" w:bidi="ar"/>
        </w:rPr>
      </w:pPr>
      <w:r>
        <w:rPr>
          <w:rFonts w:hint="default" w:ascii="Calibri" w:hAnsi="Calibri" w:eastAsia="SimSun" w:cs="Calibri"/>
          <w:b/>
          <w:bCs/>
          <w:i w:val="0"/>
          <w:iCs w:val="0"/>
          <w:color w:val="000000"/>
          <w:kern w:val="0"/>
          <w:sz w:val="31"/>
          <w:szCs w:val="31"/>
          <w:u w:val="none"/>
          <w:lang w:val="en-US" w:eastAsia="zh-CN" w:bidi="ar"/>
        </w:rPr>
        <w:t>Smoking :</w:t>
      </w:r>
    </w:p>
    <w:p w14:paraId="733AAE30">
      <w:pPr>
        <w:keepNext w:val="0"/>
        <w:keepLines w:val="0"/>
        <w:widowControl/>
        <w:numPr>
          <w:numId w:val="0"/>
        </w:numPr>
        <w:suppressLineNumbers w:val="0"/>
        <w:ind w:leftChars="0"/>
        <w:jc w:val="left"/>
        <w:rPr>
          <w:rFonts w:hint="default" w:ascii="Calibri" w:hAnsi="Calibri" w:eastAsia="SimSun" w:cs="Calibri"/>
          <w:b/>
          <w:bCs/>
          <w:i w:val="0"/>
          <w:iCs w:val="0"/>
          <w:color w:val="000000"/>
          <w:kern w:val="0"/>
          <w:sz w:val="31"/>
          <w:szCs w:val="31"/>
          <w:u w:val="none"/>
          <w:lang w:val="en-US" w:eastAsia="zh-CN" w:bidi="ar"/>
        </w:rPr>
      </w:pPr>
    </w:p>
    <w:p w14:paraId="5BA8DDF2">
      <w:pPr>
        <w:keepNext w:val="0"/>
        <w:keepLines w:val="0"/>
        <w:widowControl/>
        <w:numPr>
          <w:numId w:val="0"/>
        </w:numPr>
        <w:suppressLineNumbers w:val="0"/>
        <w:ind w:leftChars="0"/>
        <w:jc w:val="left"/>
        <w:rPr>
          <w:rFonts w:hint="default" w:ascii="Calibri" w:hAnsi="Calibri" w:eastAsia="SimSun" w:cs="Calibri"/>
          <w:b/>
          <w:bCs/>
          <w:i w:val="0"/>
          <w:iCs w:val="0"/>
          <w:color w:val="000000"/>
          <w:kern w:val="0"/>
          <w:sz w:val="31"/>
          <w:szCs w:val="31"/>
          <w:u w:val="none"/>
          <w:lang w:val="en-US" w:eastAsia="zh-CN" w:bidi="ar"/>
        </w:rPr>
      </w:pPr>
      <w:r>
        <w:rPr>
          <w:rFonts w:hint="default" w:ascii="Calibri" w:hAnsi="Calibri" w:eastAsia="SimSun" w:cs="Calibri"/>
          <w:b/>
          <w:bCs/>
          <w:i w:val="0"/>
          <w:iCs w:val="0"/>
          <w:color w:val="000000"/>
          <w:kern w:val="0"/>
          <w:sz w:val="31"/>
          <w:szCs w:val="31"/>
          <w:u w:val="none"/>
          <w:lang w:val="en-US" w:eastAsia="zh-CN" w:bidi="ar"/>
        </w:rPr>
        <w:tab/>
      </w:r>
      <w:r>
        <w:rPr>
          <w:rStyle w:val="13"/>
        </w:rPr>
        <w:t>Cigarette smoking is the most significant risk factor for bladder cancer, although its association is not as strong as that observed with respiratory tract cancers. Tobacco smoke is estimated to be responsible for approximately 50% of bladder cancer cases, contributing substantially to the disease burden. Carcinogenic urinary compounds derived from cigarette smoking include aromatic amines, inorganic substances such as arsenic, polyaromatic hydrocarbons, and aldehydes. Moreover, electronic cigarette use may not be risk-free, as the complex composition of e-cigarette liquids can contain or generate, through vaporization, known bladder carcinogens, including aromatic amines, aldehydes, and polyaromatic hydrocarbon</w:t>
      </w:r>
      <w:r>
        <w:rPr>
          <w:rStyle w:val="13"/>
          <w:rFonts w:hint="default"/>
          <w:lang w:val="en-US"/>
        </w:rPr>
        <w:t xml:space="preserve">s </w:t>
      </w:r>
      <w:r>
        <w:rPr>
          <w:rStyle w:val="13"/>
          <w:rFonts w:hint="default"/>
          <w:b/>
          <w:bCs/>
          <w:lang w:val="en-US"/>
        </w:rPr>
        <w:t>(</w:t>
      </w:r>
      <w:r>
        <w:rPr>
          <w:rStyle w:val="13"/>
          <w:b/>
          <w:bCs/>
        </w:rPr>
        <w:t>Jubber, Ibrahim, et al.</w:t>
      </w:r>
      <w:r>
        <w:rPr>
          <w:rStyle w:val="13"/>
          <w:rFonts w:hint="default"/>
          <w:b/>
          <w:bCs/>
          <w:lang w:val="en-US"/>
        </w:rPr>
        <w:t xml:space="preserve"> 2023).</w:t>
      </w:r>
    </w:p>
    <w:p w14:paraId="4EC83AA8">
      <w:pPr>
        <w:keepNext w:val="0"/>
        <w:keepLines w:val="0"/>
        <w:widowControl/>
        <w:numPr>
          <w:numId w:val="0"/>
        </w:numPr>
        <w:suppressLineNumbers w:val="0"/>
        <w:ind w:leftChars="0"/>
        <w:jc w:val="left"/>
        <w:rPr>
          <w:rFonts w:hint="default" w:ascii="Calibri" w:hAnsi="Calibri" w:eastAsia="SimSun" w:cs="Calibri"/>
          <w:b/>
          <w:bCs/>
          <w:i w:val="0"/>
          <w:iCs w:val="0"/>
          <w:color w:val="000000"/>
          <w:kern w:val="0"/>
          <w:sz w:val="31"/>
          <w:szCs w:val="31"/>
          <w:u w:val="none"/>
          <w:lang w:val="en-US" w:eastAsia="zh-CN" w:bidi="ar"/>
        </w:rPr>
      </w:pPr>
    </w:p>
    <w:p w14:paraId="0F37CCEF">
      <w:pPr>
        <w:keepNext w:val="0"/>
        <w:keepLines w:val="0"/>
        <w:widowControl/>
        <w:numPr>
          <w:ilvl w:val="0"/>
          <w:numId w:val="1"/>
        </w:numPr>
        <w:suppressLineNumbers w:val="0"/>
        <w:ind w:left="418" w:leftChars="0" w:hanging="418" w:firstLineChars="0"/>
        <w:jc w:val="left"/>
        <w:rPr>
          <w:rFonts w:hint="default" w:ascii="Calibri" w:hAnsi="Calibri" w:eastAsia="SimSun" w:cs="Calibri"/>
          <w:b/>
          <w:bCs/>
          <w:i w:val="0"/>
          <w:iCs w:val="0"/>
          <w:color w:val="000000"/>
          <w:kern w:val="0"/>
          <w:sz w:val="31"/>
          <w:szCs w:val="31"/>
          <w:u w:val="none"/>
          <w:lang w:val="en-US" w:eastAsia="zh-CN" w:bidi="ar"/>
        </w:rPr>
      </w:pPr>
      <w:r>
        <w:rPr>
          <w:rFonts w:hint="default" w:ascii="Calibri" w:hAnsi="Calibri" w:eastAsia="SimSun" w:cs="Calibri"/>
          <w:b/>
          <w:bCs/>
          <w:i w:val="0"/>
          <w:iCs w:val="0"/>
          <w:color w:val="000000"/>
          <w:kern w:val="0"/>
          <w:sz w:val="31"/>
          <w:szCs w:val="31"/>
          <w:u w:val="none"/>
          <w:lang w:val="en-US" w:eastAsia="zh-CN" w:bidi="ar"/>
        </w:rPr>
        <w:t>Occupation :</w:t>
      </w:r>
    </w:p>
    <w:p w14:paraId="3D67E85E">
      <w:pPr>
        <w:keepNext w:val="0"/>
        <w:keepLines w:val="0"/>
        <w:widowControl/>
        <w:numPr>
          <w:numId w:val="0"/>
        </w:numPr>
        <w:suppressLineNumbers w:val="0"/>
        <w:ind w:leftChars="0"/>
        <w:jc w:val="left"/>
        <w:rPr>
          <w:rFonts w:hint="default" w:ascii="Calibri" w:hAnsi="Calibri" w:eastAsia="SimSun" w:cs="Calibri"/>
          <w:b/>
          <w:bCs/>
          <w:i w:val="0"/>
          <w:iCs w:val="0"/>
          <w:color w:val="000000"/>
          <w:kern w:val="0"/>
          <w:sz w:val="31"/>
          <w:szCs w:val="31"/>
          <w:u w:val="none"/>
          <w:lang w:val="en-US" w:eastAsia="zh-CN" w:bidi="ar"/>
        </w:rPr>
      </w:pPr>
      <w:r>
        <w:rPr>
          <w:rFonts w:hint="default" w:ascii="Calibri" w:hAnsi="Calibri" w:eastAsia="SimSun" w:cs="Calibri"/>
          <w:b/>
          <w:bCs/>
          <w:i w:val="0"/>
          <w:iCs w:val="0"/>
          <w:color w:val="000000"/>
          <w:kern w:val="0"/>
          <w:sz w:val="31"/>
          <w:szCs w:val="31"/>
          <w:u w:val="none"/>
          <w:lang w:val="en-US" w:eastAsia="zh-CN" w:bidi="ar"/>
        </w:rPr>
        <w:tab/>
      </w:r>
    </w:p>
    <w:p w14:paraId="62EF0189">
      <w:pPr>
        <w:keepNext w:val="0"/>
        <w:keepLines w:val="0"/>
        <w:widowControl/>
        <w:numPr>
          <w:numId w:val="0"/>
        </w:numPr>
        <w:suppressLineNumbers w:val="0"/>
        <w:ind w:leftChars="0"/>
        <w:jc w:val="left"/>
        <w:rPr>
          <w:rStyle w:val="13"/>
          <w:rFonts w:hint="default"/>
          <w:b/>
          <w:bCs/>
          <w:lang w:val="en-US"/>
        </w:rPr>
      </w:pPr>
      <w:r>
        <w:rPr>
          <w:rFonts w:hint="default" w:ascii="Calibri" w:hAnsi="Calibri" w:eastAsia="SimSun" w:cs="Calibri"/>
          <w:b/>
          <w:bCs/>
          <w:i w:val="0"/>
          <w:iCs w:val="0"/>
          <w:color w:val="000000"/>
          <w:kern w:val="0"/>
          <w:sz w:val="31"/>
          <w:szCs w:val="31"/>
          <w:u w:val="none"/>
          <w:lang w:val="en-US" w:eastAsia="zh-CN" w:bidi="ar"/>
        </w:rPr>
        <w:tab/>
      </w:r>
      <w:r>
        <w:rPr>
          <w:rStyle w:val="13"/>
        </w:rPr>
        <w:t>Occupational exposure is recognized as the second most significant risk factor for bladder cancer, with estimates suggesting that such exposures may account for up to 20% of all cases. Agents such as naphthylamine, 4-aminobiphenyl (ABP), and benzidine—primarily encountered among workers in the textile dye and rubber tyre industries—have been associated with bladder cancer. Due to stringent regulations, these chemicals are now banned from the workplace and contribute minimally to the current incidence of bladder cancer in Western countries. Nonetheless, several other potential carcinogens persist, such as orthotoluidine, which is currently used in the manufacture of dyes, rubber chemicals, pharmaceuticals, and pesticides. Recent studies have further revealed that cumulative occupational exposure to aromatic acids is linked to an elevated risk of bladder cancer</w:t>
      </w:r>
      <w:r>
        <w:rPr>
          <w:rStyle w:val="13"/>
          <w:rFonts w:hint="default"/>
          <w:b/>
          <w:bCs/>
          <w:lang w:val="en-US"/>
        </w:rPr>
        <w:t xml:space="preserve"> (</w:t>
      </w:r>
      <w:r>
        <w:rPr>
          <w:rStyle w:val="13"/>
          <w:b/>
          <w:bCs/>
        </w:rPr>
        <w:t>Zhao, Xiaohu,</w:t>
      </w:r>
      <w:r>
        <w:rPr>
          <w:rStyle w:val="13"/>
          <w:rFonts w:hint="default"/>
          <w:b/>
          <w:bCs/>
          <w:lang w:val="en-US"/>
        </w:rPr>
        <w:t xml:space="preserve"> et al. 2022).</w:t>
      </w:r>
    </w:p>
    <w:p w14:paraId="7D8D0429">
      <w:pPr>
        <w:keepNext w:val="0"/>
        <w:keepLines w:val="0"/>
        <w:widowControl/>
        <w:numPr>
          <w:numId w:val="0"/>
        </w:numPr>
        <w:suppressLineNumbers w:val="0"/>
        <w:ind w:leftChars="0"/>
        <w:jc w:val="left"/>
        <w:rPr>
          <w:rStyle w:val="13"/>
          <w:rFonts w:hint="default"/>
          <w:b/>
          <w:bCs/>
          <w:lang w:val="en-US"/>
        </w:rPr>
      </w:pPr>
    </w:p>
    <w:p w14:paraId="44549404">
      <w:pPr>
        <w:keepNext w:val="0"/>
        <w:keepLines w:val="0"/>
        <w:widowControl/>
        <w:numPr>
          <w:ilvl w:val="0"/>
          <w:numId w:val="1"/>
        </w:numPr>
        <w:suppressLineNumbers w:val="0"/>
        <w:ind w:left="418" w:leftChars="0" w:hanging="418" w:firstLineChars="0"/>
        <w:jc w:val="left"/>
        <w:rPr>
          <w:rFonts w:hint="default" w:ascii="Calibri" w:hAnsi="Calibri" w:eastAsia="SimSun" w:cs="Calibri"/>
          <w:b/>
          <w:bCs/>
          <w:i w:val="0"/>
          <w:iCs w:val="0"/>
          <w:color w:val="000000"/>
          <w:kern w:val="0"/>
          <w:sz w:val="31"/>
          <w:szCs w:val="31"/>
          <w:u w:val="none"/>
          <w:lang w:val="en-US" w:eastAsia="zh-CN" w:bidi="ar"/>
        </w:rPr>
      </w:pPr>
      <w:r>
        <w:rPr>
          <w:rFonts w:hint="default" w:ascii="Calibri" w:hAnsi="Calibri" w:eastAsia="SimSun" w:cs="Calibri"/>
          <w:b/>
          <w:bCs/>
          <w:i w:val="0"/>
          <w:iCs w:val="0"/>
          <w:color w:val="000000"/>
          <w:kern w:val="0"/>
          <w:sz w:val="31"/>
          <w:szCs w:val="31"/>
          <w:u w:val="none"/>
          <w:lang w:val="en-US" w:eastAsia="zh-CN" w:bidi="ar"/>
        </w:rPr>
        <w:t>Bacterial Infections :</w:t>
      </w:r>
    </w:p>
    <w:p w14:paraId="7A5DA430">
      <w:pPr>
        <w:keepNext w:val="0"/>
        <w:keepLines w:val="0"/>
        <w:widowControl/>
        <w:numPr>
          <w:numId w:val="0"/>
        </w:numPr>
        <w:suppressLineNumbers w:val="0"/>
        <w:ind w:leftChars="0"/>
        <w:jc w:val="left"/>
        <w:rPr>
          <w:rFonts w:hint="default" w:ascii="Calibri" w:hAnsi="Calibri" w:eastAsia="SimSun" w:cs="Calibri"/>
          <w:b/>
          <w:bCs/>
          <w:i w:val="0"/>
          <w:iCs w:val="0"/>
          <w:color w:val="000000"/>
          <w:kern w:val="0"/>
          <w:sz w:val="31"/>
          <w:szCs w:val="31"/>
          <w:u w:val="none"/>
          <w:lang w:val="en-US" w:eastAsia="zh-CN" w:bidi="ar"/>
        </w:rPr>
      </w:pPr>
    </w:p>
    <w:p w14:paraId="7AB67E3D">
      <w:pPr>
        <w:keepNext w:val="0"/>
        <w:keepLines w:val="0"/>
        <w:widowControl/>
        <w:numPr>
          <w:numId w:val="0"/>
        </w:numPr>
        <w:suppressLineNumbers w:val="0"/>
        <w:ind w:leftChars="0"/>
        <w:jc w:val="left"/>
        <w:rPr>
          <w:rStyle w:val="13"/>
          <w:rFonts w:hint="default"/>
          <w:b/>
          <w:bCs/>
          <w:lang w:val="en-US"/>
        </w:rPr>
      </w:pPr>
      <w:r>
        <w:rPr>
          <w:rFonts w:hint="default" w:ascii="Calibri" w:hAnsi="Calibri" w:eastAsia="SimSun" w:cs="Calibri"/>
          <w:b/>
          <w:bCs/>
          <w:i w:val="0"/>
          <w:iCs w:val="0"/>
          <w:color w:val="000000"/>
          <w:kern w:val="0"/>
          <w:sz w:val="31"/>
          <w:szCs w:val="31"/>
          <w:u w:val="none"/>
          <w:lang w:val="en-US" w:eastAsia="zh-CN" w:bidi="ar"/>
        </w:rPr>
        <w:tab/>
      </w:r>
      <w:r>
        <w:rPr>
          <w:rStyle w:val="13"/>
        </w:rPr>
        <w:t>Several investigators have proposed that chronic bacterial infections may contribute to the development of bladder cancer. Clinically, conditions such as prolonged catheter use, urolithiasis, and persistent infections have been associated with bladder carcinoma, although the precise mechanisms underlying neoplastic transformation remain poorly understood. It is hypothesized that factors such as immunological dysregulation, chronic chemical and mechanical irritation, and the production of carcinogens like nitrosamines may play a role in this process. Notably, chronic urinary tract infections have been linked to bladder cancer, with individuals exhibiting a relative risk of 1.4 to 1.6 for developing the disease following any history of such infections</w:t>
      </w:r>
      <w:r>
        <w:rPr>
          <w:rStyle w:val="13"/>
          <w:rFonts w:hint="default"/>
          <w:lang w:val="en-US"/>
        </w:rPr>
        <w:t xml:space="preserve"> </w:t>
      </w:r>
      <w:r>
        <w:rPr>
          <w:rStyle w:val="13"/>
          <w:rFonts w:hint="default"/>
          <w:b/>
          <w:bCs/>
          <w:lang w:val="en-US"/>
        </w:rPr>
        <w:t>(</w:t>
      </w:r>
      <w:r>
        <w:rPr>
          <w:rStyle w:val="13"/>
          <w:b/>
          <w:bCs/>
        </w:rPr>
        <w:t>Huan, Jianya, et al.</w:t>
      </w:r>
      <w:r>
        <w:rPr>
          <w:rStyle w:val="13"/>
          <w:rFonts w:hint="default"/>
          <w:b/>
          <w:bCs/>
          <w:lang w:val="en-US"/>
        </w:rPr>
        <w:t xml:space="preserve"> 2022).</w:t>
      </w:r>
    </w:p>
    <w:p w14:paraId="1CE5FABB">
      <w:pPr>
        <w:keepNext w:val="0"/>
        <w:keepLines w:val="0"/>
        <w:widowControl/>
        <w:numPr>
          <w:numId w:val="0"/>
        </w:numPr>
        <w:suppressLineNumbers w:val="0"/>
        <w:ind w:leftChars="0"/>
        <w:jc w:val="left"/>
        <w:rPr>
          <w:rStyle w:val="13"/>
          <w:rFonts w:hint="default"/>
          <w:b/>
          <w:bCs/>
          <w:lang w:val="en-US"/>
        </w:rPr>
      </w:pPr>
    </w:p>
    <w:p w14:paraId="657772F7">
      <w:pPr>
        <w:keepNext w:val="0"/>
        <w:keepLines w:val="0"/>
        <w:widowControl/>
        <w:numPr>
          <w:ilvl w:val="0"/>
          <w:numId w:val="1"/>
        </w:numPr>
        <w:suppressLineNumbers w:val="0"/>
        <w:ind w:left="418" w:leftChars="0" w:hanging="418" w:firstLineChars="0"/>
        <w:jc w:val="left"/>
        <w:rPr>
          <w:rStyle w:val="13"/>
          <w:rFonts w:hint="default"/>
          <w:b/>
          <w:bCs/>
          <w:lang w:val="en-US"/>
        </w:rPr>
      </w:pPr>
      <w:r>
        <w:rPr>
          <w:rFonts w:hint="default" w:ascii="Calibri" w:hAnsi="Calibri" w:eastAsia="SimSun" w:cs="Calibri"/>
          <w:b/>
          <w:bCs/>
          <w:i w:val="0"/>
          <w:iCs w:val="0"/>
          <w:color w:val="000000"/>
          <w:kern w:val="0"/>
          <w:sz w:val="31"/>
          <w:szCs w:val="31"/>
          <w:u w:val="none"/>
          <w:lang w:val="en-US" w:eastAsia="zh-CN" w:bidi="ar"/>
        </w:rPr>
        <w:t>Radiation and Chemotherapy :</w:t>
      </w:r>
    </w:p>
    <w:p w14:paraId="722DB268">
      <w:pPr>
        <w:keepNext w:val="0"/>
        <w:keepLines w:val="0"/>
        <w:widowControl/>
        <w:numPr>
          <w:numId w:val="0"/>
        </w:numPr>
        <w:suppressLineNumbers w:val="0"/>
        <w:ind w:leftChars="0"/>
        <w:jc w:val="left"/>
        <w:rPr>
          <w:rStyle w:val="13"/>
          <w:rFonts w:hint="default"/>
          <w:b/>
          <w:bCs/>
          <w:lang w:val="en-US"/>
        </w:rPr>
      </w:pPr>
    </w:p>
    <w:p w14:paraId="0F9CFFE1">
      <w:pPr>
        <w:pStyle w:val="11"/>
        <w:bidi w:val="0"/>
        <w:rPr>
          <w:rStyle w:val="13"/>
          <w:rFonts w:hint="default"/>
          <w:b/>
          <w:bCs/>
          <w:lang w:val="en-US" w:eastAsia="zh-CN"/>
        </w:rPr>
      </w:pPr>
      <w:r>
        <w:t>Second malignant neoplasms represent late complications following exposure to genotoxic therapies, including radiotherapy and certain chemotherapeutic agents. Notably, the development of urothelial cancer after radiation exposure is not age-dependent, typically emerging after a latency period of 15 to 30 years. Furthermore, the increased risk of urothelial cancer in patients with prostate or cervical cancer treated with radiation therapy further substantiates the carcinogenic potential of radiation in the bladder</w:t>
      </w:r>
      <w:r>
        <w:rPr>
          <w:rFonts w:hint="default"/>
          <w:lang w:val="en-US"/>
        </w:rPr>
        <w:t xml:space="preserve"> </w:t>
      </w:r>
      <w:r>
        <w:rPr>
          <w:rFonts w:hint="default"/>
          <w:b/>
          <w:bCs/>
          <w:lang w:val="en-US"/>
        </w:rPr>
        <w:t>(</w:t>
      </w:r>
      <w:r>
        <w:rPr>
          <w:b/>
          <w:bCs/>
        </w:rPr>
        <w:t>Goswami, Ritabrita, et al.</w:t>
      </w:r>
      <w:r>
        <w:rPr>
          <w:rFonts w:hint="default"/>
          <w:b/>
          <w:bCs/>
          <w:lang w:val="en-US"/>
        </w:rPr>
        <w:t xml:space="preserve"> 2024).</w:t>
      </w:r>
    </w:p>
    <w:p w14:paraId="1F054EF7">
      <w:pPr>
        <w:pStyle w:val="11"/>
        <w:bidi w:val="0"/>
        <w:rPr>
          <w:rFonts w:hint="default"/>
          <w:lang w:val="en-US" w:eastAsia="zh-CN"/>
        </w:rPr>
      </w:pPr>
      <w:r>
        <w:t>Chemotherapy exerts its cytotoxic effects on malignant cells by inducing significant DNA and cellular damage; however, it may also adversely affect rapidly dividing normal epithelia, such as those found in the bladder. Notably, cyclophosphamide is the only chemotherapeutic agent that has been conclusively linked to the development of bladder cancer</w:t>
      </w:r>
      <w:r>
        <w:rPr>
          <w:rFonts w:hint="default"/>
          <w:lang w:val="en-US"/>
        </w:rPr>
        <w:t xml:space="preserve"> </w:t>
      </w:r>
      <w:r>
        <w:rPr>
          <w:rFonts w:hint="default"/>
          <w:b/>
          <w:bCs/>
          <w:lang w:val="en-US"/>
        </w:rPr>
        <w:t>(</w:t>
      </w:r>
      <w:r>
        <w:rPr>
          <w:b/>
          <w:bCs/>
        </w:rPr>
        <w:t>Zuo, Mingshun, et al.</w:t>
      </w:r>
      <w:r>
        <w:rPr>
          <w:rFonts w:hint="default"/>
          <w:b/>
          <w:bCs/>
          <w:lang w:val="en-US"/>
        </w:rPr>
        <w:t xml:space="preserve"> 2023).</w:t>
      </w:r>
    </w:p>
    <w:p w14:paraId="5877012B">
      <w:pPr>
        <w:keepNext w:val="0"/>
        <w:keepLines w:val="0"/>
        <w:widowControl/>
        <w:numPr>
          <w:numId w:val="0"/>
        </w:numPr>
        <w:suppressLineNumbers w:val="0"/>
        <w:ind w:leftChars="0"/>
        <w:jc w:val="left"/>
        <w:rPr>
          <w:rFonts w:hint="default" w:ascii="Calibri" w:hAnsi="Calibri" w:eastAsia="SimSun" w:cs="Calibri"/>
          <w:b/>
          <w:bCs/>
          <w:i w:val="0"/>
          <w:iCs w:val="0"/>
          <w:color w:val="000000"/>
          <w:kern w:val="0"/>
          <w:sz w:val="31"/>
          <w:szCs w:val="31"/>
          <w:u w:val="none"/>
          <w:lang w:val="en-US" w:eastAsia="zh-CN" w:bidi="ar"/>
        </w:rPr>
      </w:pPr>
    </w:p>
    <w:p w14:paraId="1ED9377E">
      <w:pPr>
        <w:keepNext w:val="0"/>
        <w:keepLines w:val="0"/>
        <w:widowControl/>
        <w:numPr>
          <w:ilvl w:val="0"/>
          <w:numId w:val="1"/>
        </w:numPr>
        <w:suppressLineNumbers w:val="0"/>
        <w:ind w:left="418" w:leftChars="0" w:hanging="418" w:firstLineChars="0"/>
        <w:jc w:val="left"/>
        <w:rPr>
          <w:rStyle w:val="13"/>
          <w:rFonts w:hint="default"/>
          <w:b/>
          <w:bCs/>
          <w:lang w:val="en-US"/>
        </w:rPr>
      </w:pPr>
      <w:r>
        <w:rPr>
          <w:rFonts w:hint="default" w:ascii="Calibri" w:hAnsi="Calibri" w:eastAsia="SimSun" w:cs="Calibri"/>
          <w:b/>
          <w:bCs/>
          <w:i w:val="0"/>
          <w:iCs w:val="0"/>
          <w:color w:val="000000"/>
          <w:kern w:val="0"/>
          <w:sz w:val="31"/>
          <w:szCs w:val="31"/>
          <w:u w:val="none"/>
          <w:lang w:val="en-US" w:eastAsia="zh-CN" w:bidi="ar"/>
        </w:rPr>
        <w:t>Genetic Factor :</w:t>
      </w:r>
    </w:p>
    <w:p w14:paraId="55892810">
      <w:pPr>
        <w:keepNext w:val="0"/>
        <w:keepLines w:val="0"/>
        <w:widowControl/>
        <w:numPr>
          <w:numId w:val="0"/>
        </w:numPr>
        <w:suppressLineNumbers w:val="0"/>
        <w:ind w:leftChars="0"/>
        <w:jc w:val="left"/>
        <w:rPr>
          <w:rFonts w:hint="default" w:ascii="Calibri" w:hAnsi="Calibri" w:eastAsia="SimSun" w:cs="Calibri"/>
          <w:b/>
          <w:bCs/>
          <w:i w:val="0"/>
          <w:iCs w:val="0"/>
          <w:color w:val="000000"/>
          <w:kern w:val="0"/>
          <w:sz w:val="31"/>
          <w:szCs w:val="31"/>
          <w:u w:val="none"/>
          <w:lang w:val="en-US" w:eastAsia="zh-CN" w:bidi="ar"/>
        </w:rPr>
      </w:pPr>
    </w:p>
    <w:p w14:paraId="745499AA">
      <w:pPr>
        <w:pStyle w:val="11"/>
        <w:bidi w:val="0"/>
        <w:rPr>
          <w:rFonts w:hint="default"/>
          <w:lang w:val="en-US"/>
        </w:rPr>
      </w:pPr>
      <w:r>
        <w:rPr>
          <w:rFonts w:hint="default" w:ascii="Calibri" w:hAnsi="Calibri" w:eastAsia="SimSun" w:cs="Calibri"/>
          <w:b/>
          <w:bCs/>
          <w:i w:val="0"/>
          <w:iCs w:val="0"/>
          <w:color w:val="000000"/>
          <w:kern w:val="0"/>
          <w:szCs w:val="31"/>
          <w:u w:val="none"/>
          <w:lang w:val="en-US" w:eastAsia="zh-CN" w:bidi="ar"/>
        </w:rPr>
        <w:tab/>
      </w:r>
      <w:r>
        <w:t>Genetic predisposition influences the incidence of bladder cancer by modulating an individual's susceptibility to other risk factors. Exposure to arsenic in drinking water has been shown to elevate the risk of bladder cancer, while the chlorination process, which increases trihalomethane levels in water, may also contribute to carcinogenic risk</w:t>
      </w:r>
      <w:r>
        <w:rPr>
          <w:rFonts w:hint="default"/>
          <w:lang w:val="en-US"/>
        </w:rPr>
        <w:t xml:space="preserve"> </w:t>
      </w:r>
      <w:r>
        <w:rPr>
          <w:rFonts w:hint="default"/>
          <w:b/>
          <w:bCs/>
          <w:lang w:val="en-US"/>
        </w:rPr>
        <w:t>(</w:t>
      </w:r>
      <w:r>
        <w:rPr>
          <w:b/>
          <w:bCs/>
        </w:rPr>
        <w:t>Babjuk, Marko, et al.</w:t>
      </w:r>
      <w:r>
        <w:rPr>
          <w:rFonts w:hint="default"/>
          <w:b/>
          <w:bCs/>
          <w:lang w:val="en-US"/>
        </w:rPr>
        <w:t xml:space="preserve"> 2022).</w:t>
      </w:r>
    </w:p>
    <w:p w14:paraId="7F876454">
      <w:pPr>
        <w:pStyle w:val="11"/>
        <w:bidi w:val="0"/>
        <w:rPr>
          <w:rFonts w:hint="default"/>
          <w:b/>
          <w:bCs/>
          <w:lang w:val="en-US" w:eastAsia="zh-CN"/>
        </w:rPr>
      </w:pPr>
      <w:r>
        <w:rPr>
          <w:rFonts w:hint="default"/>
          <w:lang w:val="en-US" w:eastAsia="zh-CN"/>
        </w:rPr>
        <w:t xml:space="preserve">A link between dietary habits and BC risk has been suggested </w:t>
      </w:r>
      <w:r>
        <w:rPr>
          <w:rFonts w:hint="default"/>
          <w:b/>
          <w:bCs/>
          <w:lang w:val="en-US" w:eastAsia="zh-CN"/>
        </w:rPr>
        <w:t>(</w:t>
      </w:r>
      <w:r>
        <w:rPr>
          <w:b/>
          <w:bCs/>
        </w:rPr>
        <w:t>Jubber, Ibrahim, et al.</w:t>
      </w:r>
      <w:r>
        <w:rPr>
          <w:rFonts w:hint="default"/>
          <w:b/>
          <w:bCs/>
          <w:lang w:val="en-US"/>
        </w:rPr>
        <w:t xml:space="preserve"> 2023</w:t>
      </w:r>
      <w:r>
        <w:rPr>
          <w:rFonts w:hint="default"/>
          <w:b/>
          <w:bCs/>
          <w:lang w:val="en-US" w:eastAsia="zh-CN"/>
        </w:rPr>
        <w:t>).</w:t>
      </w:r>
      <w:r>
        <w:rPr>
          <w:rFonts w:hint="default"/>
          <w:lang w:val="en-US" w:eastAsia="zh-CN"/>
        </w:rPr>
        <w:t xml:space="preserve"> While family history seems to have little impact </w:t>
      </w:r>
      <w:r>
        <w:rPr>
          <w:rFonts w:hint="default"/>
          <w:b/>
          <w:bCs/>
          <w:lang w:val="en-US" w:eastAsia="zh-CN"/>
        </w:rPr>
        <w:t>(</w:t>
      </w:r>
      <w:r>
        <w:rPr>
          <w:b/>
          <w:bCs/>
        </w:rPr>
        <w:t>Adrien, Oriane, et al.</w:t>
      </w:r>
      <w:r>
        <w:rPr>
          <w:rFonts w:hint="default"/>
          <w:b/>
          <w:bCs/>
          <w:lang w:val="en-US"/>
        </w:rPr>
        <w:t xml:space="preserve"> 2023</w:t>
      </w:r>
      <w:r>
        <w:rPr>
          <w:rFonts w:hint="default"/>
          <w:b/>
          <w:bCs/>
          <w:lang w:val="en-US" w:eastAsia="zh-CN"/>
        </w:rPr>
        <w:t>).</w:t>
      </w:r>
    </w:p>
    <w:p w14:paraId="417F0B41">
      <w:pPr>
        <w:pStyle w:val="11"/>
        <w:bidi w:val="0"/>
        <w:rPr>
          <w:rFonts w:hint="default"/>
          <w:b/>
          <w:bCs/>
          <w:lang w:val="en-US" w:eastAsia="zh-CN"/>
        </w:rPr>
      </w:pPr>
    </w:p>
    <w:p w14:paraId="0A394AF7">
      <w:pPr>
        <w:pStyle w:val="11"/>
        <w:bidi w:val="0"/>
        <w:rPr>
          <w:rFonts w:hint="default"/>
          <w:b/>
          <w:bCs/>
          <w:lang w:val="en-US" w:eastAsia="zh-CN"/>
        </w:rPr>
      </w:pPr>
    </w:p>
    <w:p w14:paraId="597412FD">
      <w:pPr>
        <w:keepNext w:val="0"/>
        <w:keepLines w:val="0"/>
        <w:widowControl/>
        <w:suppressLineNumbers w:val="0"/>
        <w:jc w:val="left"/>
        <w:rPr>
          <w:rFonts w:hint="default"/>
          <w:lang w:val="en-US"/>
        </w:rPr>
      </w:pPr>
    </w:p>
    <w:p w14:paraId="0E3AA9D5">
      <w:pPr>
        <w:keepNext w:val="0"/>
        <w:keepLines w:val="0"/>
        <w:widowControl/>
        <w:numPr>
          <w:numId w:val="0"/>
        </w:numPr>
        <w:suppressLineNumbers w:val="0"/>
        <w:ind w:leftChars="0"/>
        <w:jc w:val="left"/>
        <w:rPr>
          <w:rStyle w:val="13"/>
          <w:rFonts w:hint="default"/>
          <w:b/>
          <w:bCs/>
          <w:lang w:val="en-US" w:eastAsia="zh-CN"/>
        </w:rPr>
      </w:pPr>
    </w:p>
    <w:p w14:paraId="5055052B">
      <w:pPr>
        <w:pStyle w:val="11"/>
        <w:bidi w:val="0"/>
        <w:rPr>
          <w:rFonts w:hint="default"/>
          <w:lang w:val="en-US"/>
        </w:rPr>
      </w:pPr>
    </w:p>
    <w:p w14:paraId="414395DB">
      <w:pPr>
        <w:pStyle w:val="11"/>
        <w:bidi w:val="0"/>
        <w:rPr>
          <w:rFonts w:hint="default"/>
          <w:b/>
          <w:bCs/>
          <w:lang w:val="en-US"/>
        </w:rPr>
      </w:pPr>
    </w:p>
    <w:p w14:paraId="0F1884CF">
      <w:pPr>
        <w:pStyle w:val="11"/>
        <w:bidi w:val="0"/>
        <w:rPr>
          <w:rFonts w:hint="default"/>
          <w:b/>
          <w:bCs/>
          <w:lang w:val="en-US"/>
        </w:rPr>
      </w:pPr>
    </w:p>
    <w:p w14:paraId="7963115C">
      <w:pPr>
        <w:pStyle w:val="11"/>
        <w:bidi w:val="0"/>
        <w:rPr>
          <w:rFonts w:hint="default"/>
          <w:b/>
          <w:bCs/>
          <w:lang w:val="en-US" w:eastAsia="zh-CN"/>
        </w:rPr>
      </w:pPr>
    </w:p>
    <w:p w14:paraId="12128BC1">
      <w:pPr>
        <w:pStyle w:val="11"/>
        <w:bidi w:val="0"/>
        <w:rPr>
          <w:rFonts w:hint="default"/>
          <w:b/>
          <w:bCs/>
          <w:lang w:val="en-US" w:eastAsia="zh-CN"/>
        </w:rPr>
      </w:pPr>
    </w:p>
    <w:p w14:paraId="0E767B25">
      <w:pPr>
        <w:pStyle w:val="11"/>
        <w:bidi w:val="0"/>
        <w:rPr>
          <w:rFonts w:hint="default"/>
          <w:b/>
          <w:bCs/>
          <w:lang w:val="en-US" w:eastAsia="zh-CN"/>
        </w:rPr>
      </w:pPr>
    </w:p>
    <w:p w14:paraId="53D1E302">
      <w:pPr>
        <w:pStyle w:val="11"/>
        <w:bidi w:val="0"/>
        <w:rPr>
          <w:rFonts w:hint="default"/>
          <w:b/>
          <w:bCs/>
          <w:lang w:val="en-US" w:eastAsia="zh-CN"/>
        </w:rPr>
      </w:pPr>
    </w:p>
    <w:p w14:paraId="1A93F820">
      <w:pPr>
        <w:pStyle w:val="11"/>
        <w:bidi w:val="0"/>
        <w:rPr>
          <w:rFonts w:hint="default"/>
          <w:b/>
          <w:bCs/>
          <w:lang w:val="en-US" w:eastAsia="zh-CN"/>
        </w:rPr>
      </w:pPr>
    </w:p>
    <w:p w14:paraId="128F0BB6">
      <w:pPr>
        <w:pStyle w:val="11"/>
        <w:bidi w:val="0"/>
        <w:rPr>
          <w:rFonts w:hint="default" w:ascii="Calibri" w:hAnsi="Calibri" w:eastAsia="SimSun" w:cs="Calibri"/>
          <w:b/>
          <w:bCs/>
          <w:i w:val="0"/>
          <w:iCs w:val="0"/>
          <w:color w:val="000000"/>
          <w:kern w:val="0"/>
          <w:sz w:val="32"/>
          <w:szCs w:val="32"/>
          <w:u w:val="single"/>
          <w:lang w:val="en-US" w:eastAsia="zh-CN" w:bidi="ar"/>
        </w:rPr>
      </w:pPr>
      <w:r>
        <w:rPr>
          <w:rFonts w:hint="default" w:ascii="Calibri" w:hAnsi="Calibri" w:eastAsia="SimSun" w:cs="Calibri"/>
          <w:b/>
          <w:bCs/>
          <w:i w:val="0"/>
          <w:iCs w:val="0"/>
          <w:color w:val="000000"/>
          <w:kern w:val="0"/>
          <w:sz w:val="32"/>
          <w:szCs w:val="32"/>
          <w:u w:val="single"/>
          <w:lang w:val="en-US" w:eastAsia="zh-CN" w:bidi="ar"/>
        </w:rPr>
        <w:t>Staging and Classification Systems</w:t>
      </w:r>
    </w:p>
    <w:p w14:paraId="41369EC5">
      <w:pPr>
        <w:pStyle w:val="11"/>
        <w:bidi w:val="0"/>
        <w:rPr>
          <w:rFonts w:hint="default" w:ascii="Calibri" w:hAnsi="Calibri" w:eastAsia="SimSun" w:cs="Calibri"/>
          <w:b/>
          <w:bCs/>
          <w:i w:val="0"/>
          <w:iCs w:val="0"/>
          <w:color w:val="000000"/>
          <w:kern w:val="0"/>
          <w:sz w:val="31"/>
          <w:szCs w:val="31"/>
          <w:u w:val="single"/>
          <w:lang w:val="en-US" w:eastAsia="zh-CN" w:bidi="ar"/>
        </w:rPr>
      </w:pPr>
    </w:p>
    <w:p w14:paraId="0319F5CE">
      <w:pPr>
        <w:keepNext w:val="0"/>
        <w:keepLines w:val="0"/>
        <w:widowControl/>
        <w:suppressLineNumbers w:val="0"/>
        <w:jc w:val="left"/>
        <w:rPr>
          <w:rFonts w:hint="default"/>
          <w:lang w:val="en-US"/>
        </w:rPr>
      </w:pPr>
    </w:p>
    <w:p w14:paraId="23CC260B">
      <w:pPr>
        <w:keepNext w:val="0"/>
        <w:keepLines w:val="0"/>
        <w:widowControl/>
        <w:suppressLineNumbers w:val="0"/>
        <w:jc w:val="left"/>
        <w:rPr>
          <w:rFonts w:hint="default" w:ascii="Calibri" w:hAnsi="Calibri" w:eastAsia="SimSun" w:cs="Calibri"/>
          <w:b/>
          <w:bCs/>
          <w:i w:val="0"/>
          <w:iCs w:val="0"/>
          <w:color w:val="000000"/>
          <w:kern w:val="0"/>
          <w:sz w:val="31"/>
          <w:szCs w:val="31"/>
          <w:u w:val="single"/>
          <w:lang w:val="en-US" w:eastAsia="zh-CN" w:bidi="ar"/>
        </w:rPr>
      </w:pPr>
    </w:p>
    <w:p w14:paraId="52E33B81">
      <w:pPr>
        <w:keepNext w:val="0"/>
        <w:keepLines w:val="0"/>
        <w:widowControl/>
        <w:suppressLineNumbers w:val="0"/>
        <w:jc w:val="left"/>
        <w:rPr>
          <w:rFonts w:hint="default" w:ascii="Times New Roman" w:hAnsi="Times New Roman" w:eastAsia="SimSun" w:cs="Times New Roman"/>
          <w:b/>
          <w:bCs/>
          <w:i w:val="0"/>
          <w:iCs w:val="0"/>
          <w:color w:val="000000"/>
          <w:kern w:val="0"/>
          <w:sz w:val="31"/>
          <w:szCs w:val="31"/>
          <w:u w:val="single"/>
          <w:lang w:val="en-US" w:eastAsia="zh-CN" w:bidi="ar"/>
        </w:rPr>
      </w:pPr>
      <w:r>
        <w:rPr>
          <w:rFonts w:hint="default" w:ascii="Times New Roman" w:hAnsi="Times New Roman" w:eastAsia="SimSun" w:cs="Times New Roman"/>
          <w:b/>
          <w:bCs/>
          <w:i w:val="0"/>
          <w:iCs w:val="0"/>
          <w:color w:val="000000"/>
          <w:kern w:val="0"/>
          <w:sz w:val="31"/>
          <w:szCs w:val="31"/>
          <w:u w:val="single"/>
          <w:lang w:val="en-US" w:eastAsia="zh-CN" w:bidi="ar"/>
        </w:rPr>
        <w:drawing>
          <wp:inline distT="0" distB="0" distL="114300" distR="114300">
            <wp:extent cx="5266055" cy="4091940"/>
            <wp:effectExtent l="0" t="0" r="10795" b="3810"/>
            <wp:docPr id="2" name="Picture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3"/>
                    <pic:cNvPicPr>
                      <a:picLocks noChangeAspect="1"/>
                    </pic:cNvPicPr>
                  </pic:nvPicPr>
                  <pic:blipFill>
                    <a:blip r:embed="rId5"/>
                    <a:stretch>
                      <a:fillRect/>
                    </a:stretch>
                  </pic:blipFill>
                  <pic:spPr>
                    <a:xfrm>
                      <a:off x="0" y="0"/>
                      <a:ext cx="5266055" cy="4091940"/>
                    </a:xfrm>
                    <a:prstGeom prst="rect">
                      <a:avLst/>
                    </a:prstGeom>
                  </pic:spPr>
                </pic:pic>
              </a:graphicData>
            </a:graphic>
          </wp:inline>
        </w:drawing>
      </w:r>
    </w:p>
    <w:p w14:paraId="6880267D">
      <w:pPr>
        <w:rPr>
          <w:rFonts w:hint="default"/>
          <w:lang w:val="en-US" w:eastAsia="zh-CN"/>
        </w:rPr>
      </w:pPr>
    </w:p>
    <w:p w14:paraId="017C7D88">
      <w:pPr>
        <w:keepNext w:val="0"/>
        <w:keepLines w:val="0"/>
        <w:widowControl/>
        <w:suppressLineNumbers w:val="0"/>
        <w:jc w:val="center"/>
      </w:pPr>
      <w:r>
        <w:rPr>
          <w:rFonts w:hint="default" w:ascii="Times New Roman" w:hAnsi="Times New Roman" w:eastAsia="SimSun" w:cs="Times New Roman"/>
          <w:b/>
          <w:bCs/>
          <w:color w:val="000000"/>
          <w:kern w:val="0"/>
          <w:sz w:val="24"/>
          <w:szCs w:val="24"/>
          <w:lang w:val="en-US" w:eastAsia="zh-CN" w:bidi="ar"/>
        </w:rPr>
        <w:t xml:space="preserve">Figure (1): </w:t>
      </w:r>
      <w:r>
        <w:rPr>
          <w:rFonts w:hint="default" w:ascii="Times New Roman" w:hAnsi="Times New Roman" w:eastAsia="SimSun" w:cs="Times New Roman"/>
          <w:color w:val="000000"/>
          <w:kern w:val="0"/>
          <w:sz w:val="24"/>
          <w:szCs w:val="24"/>
          <w:lang w:val="en-US" w:eastAsia="zh-CN" w:bidi="ar"/>
        </w:rPr>
        <w:t>Histopathological classification of bladder cancer</w:t>
      </w:r>
    </w:p>
    <w:p w14:paraId="1FA8DE6D">
      <w:pPr>
        <w:keepNext w:val="0"/>
        <w:keepLines w:val="0"/>
        <w:widowControl/>
        <w:suppressLineNumbers w:val="0"/>
        <w:jc w:val="center"/>
      </w:pPr>
      <w:r>
        <w:rPr>
          <w:rFonts w:hint="default" w:ascii="Times New Roman" w:hAnsi="Times New Roman" w:eastAsia="SimSun" w:cs="Times New Roman"/>
          <w:b/>
          <w:bCs/>
          <w:i/>
          <w:iCs/>
          <w:color w:val="000000"/>
          <w:kern w:val="0"/>
          <w:sz w:val="24"/>
          <w:szCs w:val="24"/>
          <w:lang w:val="en-US" w:eastAsia="zh-CN" w:bidi="ar"/>
        </w:rPr>
        <w:t>(Babjuk et al., 2021).</w:t>
      </w:r>
    </w:p>
    <w:p w14:paraId="5A51ACA7">
      <w:pPr>
        <w:pStyle w:val="2"/>
        <w:bidi w:val="0"/>
        <w:rPr>
          <w:rFonts w:hint="default"/>
          <w:lang w:val="en-US" w:eastAsia="zh-CN"/>
        </w:rPr>
      </w:pPr>
    </w:p>
    <w:p w14:paraId="0E5CCF3E">
      <w:pPr>
        <w:rPr>
          <w:rFonts w:hint="default"/>
          <w:lang w:val="en-US" w:eastAsia="zh-CN"/>
        </w:rPr>
      </w:pPr>
    </w:p>
    <w:p w14:paraId="07DDC053">
      <w:pPr>
        <w:keepNext w:val="0"/>
        <w:keepLines w:val="0"/>
        <w:widowControl/>
        <w:suppressLineNumbers w:val="0"/>
        <w:jc w:val="left"/>
        <w:rPr>
          <w:rFonts w:hint="default"/>
          <w:lang w:val="en-US"/>
        </w:rPr>
      </w:pPr>
    </w:p>
    <w:p w14:paraId="34187F66">
      <w:pPr>
        <w:pStyle w:val="11"/>
        <w:bidi w:val="0"/>
        <w:rPr>
          <w:rFonts w:hint="default"/>
          <w:b/>
          <w:bCs/>
          <w:lang w:val="en-US" w:eastAsia="zh-CN"/>
        </w:rPr>
      </w:pPr>
    </w:p>
    <w:p w14:paraId="06AE63BB">
      <w:pPr>
        <w:pStyle w:val="11"/>
        <w:bidi w:val="0"/>
        <w:rPr>
          <w:rFonts w:hint="default"/>
          <w:b/>
          <w:bCs/>
          <w:lang w:val="en-US" w:eastAsia="zh-CN"/>
        </w:rPr>
      </w:pPr>
    </w:p>
    <w:p w14:paraId="67A1A061">
      <w:pPr>
        <w:pStyle w:val="11"/>
        <w:bidi w:val="0"/>
        <w:rPr>
          <w:rFonts w:hint="default"/>
          <w:b/>
          <w:bCs/>
          <w:lang w:val="en-US" w:eastAsia="zh-CN"/>
        </w:rPr>
      </w:pPr>
    </w:p>
    <w:p w14:paraId="10C821D6">
      <w:pPr>
        <w:pStyle w:val="11"/>
        <w:bidi w:val="0"/>
        <w:rPr>
          <w:rFonts w:hint="default"/>
          <w:b/>
          <w:bCs/>
          <w:lang w:val="en-US" w:eastAsia="zh-CN"/>
        </w:rPr>
      </w:pPr>
    </w:p>
    <w:p w14:paraId="1069B2F6">
      <w:pPr>
        <w:pStyle w:val="11"/>
        <w:bidi w:val="0"/>
        <w:rPr>
          <w:rFonts w:hint="default"/>
          <w:lang w:val="en-US" w:eastAsia="zh-CN"/>
        </w:rPr>
      </w:pPr>
    </w:p>
    <w:p w14:paraId="5202FF0C">
      <w:pPr>
        <w:keepNext w:val="0"/>
        <w:keepLines w:val="0"/>
        <w:widowControl/>
        <w:suppressLineNumbers w:val="0"/>
        <w:jc w:val="center"/>
        <w:rPr>
          <w:rFonts w:hint="default" w:ascii="Calibri" w:hAnsi="Calibri" w:cs="Calibri"/>
        </w:rPr>
      </w:pPr>
      <w:r>
        <w:rPr>
          <w:rFonts w:hint="default" w:ascii="Calibri" w:hAnsi="Calibri" w:eastAsia="SimSun" w:cs="Calibri"/>
          <w:b/>
          <w:bCs/>
          <w:color w:val="000000"/>
          <w:kern w:val="0"/>
          <w:sz w:val="28"/>
          <w:szCs w:val="28"/>
          <w:lang w:val="en-US" w:eastAsia="zh-CN" w:bidi="ar"/>
        </w:rPr>
        <w:t xml:space="preserve">Table (1): </w:t>
      </w:r>
      <w:r>
        <w:rPr>
          <w:rFonts w:hint="default" w:ascii="Calibri" w:hAnsi="Calibri" w:eastAsia="SimSun" w:cs="Calibri"/>
          <w:color w:val="000000"/>
          <w:kern w:val="0"/>
          <w:sz w:val="28"/>
          <w:szCs w:val="28"/>
          <w:lang w:val="en-US" w:eastAsia="zh-CN" w:bidi="ar"/>
        </w:rPr>
        <w:t>2017 TNM classification of urinary bladder</w:t>
      </w:r>
    </w:p>
    <w:p w14:paraId="07B88C3A">
      <w:pPr>
        <w:keepNext w:val="0"/>
        <w:keepLines w:val="0"/>
        <w:widowControl/>
        <w:suppressLineNumbers w:val="0"/>
        <w:jc w:val="center"/>
      </w:pPr>
      <w:r>
        <w:rPr>
          <w:rFonts w:hint="default" w:ascii="Calibri" w:hAnsi="Calibri" w:eastAsia="SimSun" w:cs="Calibri"/>
          <w:color w:val="000000"/>
          <w:kern w:val="0"/>
          <w:sz w:val="28"/>
          <w:szCs w:val="28"/>
          <w:lang w:val="en-US" w:eastAsia="zh-CN" w:bidi="ar"/>
        </w:rPr>
        <w:t xml:space="preserve">cancer </w:t>
      </w:r>
      <w:r>
        <w:rPr>
          <w:rFonts w:hint="default" w:ascii="Calibri" w:hAnsi="Calibri" w:eastAsia="SimSun" w:cs="Calibri"/>
          <w:b/>
          <w:bCs/>
          <w:i/>
          <w:iCs/>
          <w:color w:val="000000"/>
          <w:kern w:val="0"/>
          <w:sz w:val="28"/>
          <w:szCs w:val="28"/>
          <w:lang w:val="en-US" w:eastAsia="zh-CN" w:bidi="ar"/>
        </w:rPr>
        <w:t>(Babjuk et al., 2021)</w:t>
      </w:r>
    </w:p>
    <w:p w14:paraId="3BC744FC">
      <w:pPr>
        <w:bidi w:val="0"/>
        <w:rPr>
          <w:rFonts w:hint="default"/>
          <w:sz w:val="28"/>
          <w:szCs w:val="28"/>
          <w:lang w:val="en-US"/>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61"/>
        <w:gridCol w:w="6961"/>
      </w:tblGrid>
      <w:tr w14:paraId="6A7BCE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gridSpan w:val="2"/>
            <w:shd w:val="clear" w:color="auto" w:fill="E7E6E6" w:themeFill="background2"/>
            <w:vAlign w:val="center"/>
          </w:tcPr>
          <w:p w14:paraId="40D7A360">
            <w:pPr>
              <w:keepNext w:val="0"/>
              <w:keepLines w:val="0"/>
              <w:widowControl/>
              <w:suppressLineNumbers w:val="0"/>
              <w:jc w:val="both"/>
              <w:rPr>
                <w:rFonts w:hint="default" w:ascii="Calibri" w:hAnsi="Calibri" w:cs="Calibri"/>
                <w:sz w:val="32"/>
                <w:szCs w:val="32"/>
                <w:vertAlign w:val="baseline"/>
                <w:lang w:val="en-US"/>
              </w:rPr>
            </w:pPr>
            <w:r>
              <w:rPr>
                <w:rFonts w:hint="default" w:ascii="Calibri" w:hAnsi="Calibri" w:eastAsia="SimSun" w:cs="Calibri"/>
                <w:b/>
                <w:bCs/>
                <w:color w:val="000000"/>
                <w:kern w:val="0"/>
                <w:sz w:val="32"/>
                <w:szCs w:val="32"/>
                <w:vertAlign w:val="baseline"/>
                <w:lang w:val="en-US" w:eastAsia="zh-CN" w:bidi="ar"/>
              </w:rPr>
              <w:t>T: Primary tumor</w:t>
            </w:r>
          </w:p>
        </w:tc>
      </w:tr>
      <w:tr w14:paraId="487435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1" w:type="dxa"/>
          </w:tcPr>
          <w:p w14:paraId="5DAFD81C">
            <w:pPr>
              <w:bidi w:val="0"/>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Tx</w:t>
            </w:r>
          </w:p>
        </w:tc>
        <w:tc>
          <w:tcPr>
            <w:tcW w:w="6961" w:type="dxa"/>
          </w:tcPr>
          <w:p w14:paraId="765D44AF">
            <w:pPr>
              <w:keepNext w:val="0"/>
              <w:keepLines w:val="0"/>
              <w:widowControl/>
              <w:suppressLineNumbers w:val="0"/>
              <w:jc w:val="left"/>
              <w:rPr>
                <w:rFonts w:hint="default" w:ascii="Calibri" w:hAnsi="Calibri" w:cs="Calibri"/>
                <w:sz w:val="28"/>
                <w:szCs w:val="28"/>
                <w:vertAlign w:val="baseline"/>
                <w:lang w:val="en-US"/>
              </w:rPr>
            </w:pPr>
            <w:r>
              <w:rPr>
                <w:rFonts w:hint="default" w:ascii="Times New Roman" w:hAnsi="Times New Roman" w:eastAsia="SimSun" w:cs="Times New Roman"/>
                <w:color w:val="000000"/>
                <w:kern w:val="0"/>
                <w:sz w:val="24"/>
                <w:szCs w:val="24"/>
                <w:lang w:val="en-US" w:eastAsia="zh-CN" w:bidi="ar"/>
              </w:rPr>
              <w:t>Primary tumor cannot be assessed</w:t>
            </w:r>
          </w:p>
        </w:tc>
      </w:tr>
      <w:tr w14:paraId="3FED21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1" w:type="dxa"/>
          </w:tcPr>
          <w:p w14:paraId="297F8B26">
            <w:pPr>
              <w:bidi w:val="0"/>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T0</w:t>
            </w:r>
          </w:p>
        </w:tc>
        <w:tc>
          <w:tcPr>
            <w:tcW w:w="6961" w:type="dxa"/>
          </w:tcPr>
          <w:p w14:paraId="03C0D9A6">
            <w:pPr>
              <w:keepNext w:val="0"/>
              <w:keepLines w:val="0"/>
              <w:widowControl/>
              <w:suppressLineNumbers w:val="0"/>
              <w:jc w:val="left"/>
              <w:rPr>
                <w:rFonts w:hint="default" w:ascii="Calibri" w:hAnsi="Calibri" w:cs="Calibri"/>
                <w:sz w:val="28"/>
                <w:szCs w:val="28"/>
                <w:vertAlign w:val="baseline"/>
                <w:lang w:val="en-US"/>
              </w:rPr>
            </w:pPr>
            <w:r>
              <w:rPr>
                <w:rFonts w:hint="default" w:ascii="Times New Roman" w:hAnsi="Times New Roman" w:eastAsia="SimSun" w:cs="Times New Roman"/>
                <w:color w:val="000000"/>
                <w:kern w:val="0"/>
                <w:sz w:val="24"/>
                <w:szCs w:val="24"/>
                <w:lang w:val="en-US" w:eastAsia="zh-CN" w:bidi="ar"/>
              </w:rPr>
              <w:t>No evidence of primary tumor</w:t>
            </w:r>
          </w:p>
        </w:tc>
      </w:tr>
      <w:tr w14:paraId="1BDAE5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1" w:type="dxa"/>
          </w:tcPr>
          <w:p w14:paraId="186EE61F">
            <w:pPr>
              <w:bidi w:val="0"/>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Ta</w:t>
            </w:r>
          </w:p>
        </w:tc>
        <w:tc>
          <w:tcPr>
            <w:tcW w:w="6961" w:type="dxa"/>
          </w:tcPr>
          <w:p w14:paraId="6C9F1C5F">
            <w:pPr>
              <w:keepNext w:val="0"/>
              <w:keepLines w:val="0"/>
              <w:widowControl/>
              <w:suppressLineNumbers w:val="0"/>
              <w:jc w:val="left"/>
              <w:rPr>
                <w:rFonts w:hint="default" w:ascii="Calibri" w:hAnsi="Calibri" w:cs="Calibri"/>
                <w:sz w:val="28"/>
                <w:szCs w:val="28"/>
                <w:vertAlign w:val="baseline"/>
                <w:lang w:val="en-US"/>
              </w:rPr>
            </w:pPr>
            <w:r>
              <w:rPr>
                <w:rFonts w:hint="default" w:ascii="Times New Roman" w:hAnsi="Times New Roman" w:eastAsia="SimSun" w:cs="Times New Roman"/>
                <w:color w:val="000000"/>
                <w:kern w:val="0"/>
                <w:sz w:val="24"/>
                <w:szCs w:val="24"/>
                <w:lang w:val="en-US" w:eastAsia="zh-CN" w:bidi="ar"/>
              </w:rPr>
              <w:t>Noninvasive papillary carcinoma</w:t>
            </w:r>
          </w:p>
        </w:tc>
      </w:tr>
      <w:tr w14:paraId="048265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1" w:type="dxa"/>
          </w:tcPr>
          <w:p w14:paraId="53328BD9">
            <w:pPr>
              <w:bidi w:val="0"/>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Tis</w:t>
            </w:r>
          </w:p>
        </w:tc>
        <w:tc>
          <w:tcPr>
            <w:tcW w:w="6961" w:type="dxa"/>
          </w:tcPr>
          <w:p w14:paraId="1AFF3ECF">
            <w:pPr>
              <w:keepNext w:val="0"/>
              <w:keepLines w:val="0"/>
              <w:widowControl/>
              <w:suppressLineNumbers w:val="0"/>
              <w:jc w:val="left"/>
              <w:rPr>
                <w:rFonts w:hint="default" w:ascii="Calibri" w:hAnsi="Calibri" w:cs="Calibri"/>
                <w:sz w:val="28"/>
                <w:szCs w:val="28"/>
                <w:vertAlign w:val="baseline"/>
                <w:lang w:val="en-US"/>
              </w:rPr>
            </w:pPr>
            <w:r>
              <w:rPr>
                <w:rFonts w:hint="default" w:ascii="Times New Roman" w:hAnsi="Times New Roman" w:eastAsia="SimSun" w:cs="Times New Roman"/>
                <w:color w:val="000000"/>
                <w:kern w:val="0"/>
                <w:sz w:val="24"/>
                <w:szCs w:val="24"/>
                <w:lang w:val="en-US" w:eastAsia="zh-CN" w:bidi="ar"/>
              </w:rPr>
              <w:t>Carcinoma in situ: "flat tumor"</w:t>
            </w:r>
          </w:p>
        </w:tc>
      </w:tr>
      <w:tr w14:paraId="07E24A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1" w:type="dxa"/>
          </w:tcPr>
          <w:p w14:paraId="534246F1">
            <w:pPr>
              <w:bidi w:val="0"/>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T1</w:t>
            </w:r>
          </w:p>
        </w:tc>
        <w:tc>
          <w:tcPr>
            <w:tcW w:w="6961" w:type="dxa"/>
          </w:tcPr>
          <w:p w14:paraId="6D719222">
            <w:pPr>
              <w:keepNext w:val="0"/>
              <w:keepLines w:val="0"/>
              <w:widowControl/>
              <w:suppressLineNumbers w:val="0"/>
              <w:jc w:val="left"/>
              <w:rPr>
                <w:rFonts w:hint="default" w:ascii="Calibri" w:hAnsi="Calibri" w:cs="Calibri"/>
                <w:sz w:val="28"/>
                <w:szCs w:val="28"/>
                <w:vertAlign w:val="baseline"/>
                <w:lang w:val="en-US"/>
              </w:rPr>
            </w:pPr>
            <w:r>
              <w:rPr>
                <w:rFonts w:hint="default" w:ascii="Times New Roman" w:hAnsi="Times New Roman" w:eastAsia="SimSun" w:cs="Times New Roman"/>
                <w:color w:val="000000"/>
                <w:kern w:val="0"/>
                <w:sz w:val="24"/>
                <w:szCs w:val="24"/>
                <w:lang w:val="en-US" w:eastAsia="zh-CN" w:bidi="ar"/>
              </w:rPr>
              <w:t>Tumor invades subepithelial connective tissue</w:t>
            </w:r>
          </w:p>
        </w:tc>
      </w:tr>
      <w:tr w14:paraId="5C7983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1" w:type="dxa"/>
          </w:tcPr>
          <w:p w14:paraId="39EFA97F">
            <w:pPr>
              <w:bidi w:val="0"/>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T2</w:t>
            </w:r>
          </w:p>
        </w:tc>
        <w:tc>
          <w:tcPr>
            <w:tcW w:w="6961" w:type="dxa"/>
          </w:tcPr>
          <w:p w14:paraId="1280FCE2">
            <w:pPr>
              <w:keepNext w:val="0"/>
              <w:keepLines w:val="0"/>
              <w:widowControl/>
              <w:suppressLineNumbers w:val="0"/>
              <w:jc w:val="left"/>
              <w:rPr>
                <w:rFonts w:hint="default" w:ascii="Calibri" w:hAnsi="Calibri" w:cs="Calibri"/>
                <w:sz w:val="28"/>
                <w:szCs w:val="28"/>
                <w:vertAlign w:val="baseline"/>
                <w:lang w:val="en-US"/>
              </w:rPr>
            </w:pPr>
            <w:r>
              <w:rPr>
                <w:rFonts w:hint="default" w:ascii="Times New Roman" w:hAnsi="Times New Roman" w:eastAsia="SimSun" w:cs="Times New Roman"/>
                <w:color w:val="000000"/>
                <w:kern w:val="0"/>
                <w:sz w:val="24"/>
                <w:szCs w:val="24"/>
                <w:lang w:val="en-US" w:eastAsia="zh-CN" w:bidi="ar"/>
              </w:rPr>
              <w:t>Tumor invades muscle</w:t>
            </w:r>
          </w:p>
        </w:tc>
      </w:tr>
      <w:tr w14:paraId="68CF08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1" w:type="dxa"/>
          </w:tcPr>
          <w:p w14:paraId="5B86BCB1">
            <w:pPr>
              <w:bidi w:val="0"/>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 xml:space="preserve">    T2a</w:t>
            </w:r>
          </w:p>
        </w:tc>
        <w:tc>
          <w:tcPr>
            <w:tcW w:w="6961" w:type="dxa"/>
          </w:tcPr>
          <w:p w14:paraId="2253329D">
            <w:pPr>
              <w:keepNext w:val="0"/>
              <w:keepLines w:val="0"/>
              <w:widowControl/>
              <w:suppressLineNumbers w:val="0"/>
              <w:jc w:val="left"/>
              <w:rPr>
                <w:rFonts w:hint="default" w:ascii="Calibri" w:hAnsi="Calibri" w:cs="Calibri"/>
                <w:sz w:val="28"/>
                <w:szCs w:val="28"/>
                <w:vertAlign w:val="baseline"/>
                <w:lang w:val="en-US"/>
              </w:rPr>
            </w:pPr>
            <w:r>
              <w:rPr>
                <w:rFonts w:hint="default" w:ascii="Times New Roman" w:hAnsi="Times New Roman" w:eastAsia="SimSun" w:cs="Times New Roman"/>
                <w:color w:val="000000"/>
                <w:kern w:val="0"/>
                <w:sz w:val="24"/>
                <w:szCs w:val="24"/>
                <w:lang w:val="en-US" w:eastAsia="zh-CN" w:bidi="ar"/>
              </w:rPr>
              <w:t>Tumor invades superficial muscle (inner half)</w:t>
            </w:r>
          </w:p>
        </w:tc>
      </w:tr>
      <w:tr w14:paraId="504A48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1" w:type="dxa"/>
          </w:tcPr>
          <w:p w14:paraId="3EEEBE39">
            <w:pPr>
              <w:bidi w:val="0"/>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 xml:space="preserve">    T2b</w:t>
            </w:r>
          </w:p>
        </w:tc>
        <w:tc>
          <w:tcPr>
            <w:tcW w:w="6961" w:type="dxa"/>
          </w:tcPr>
          <w:p w14:paraId="054D8806">
            <w:pPr>
              <w:keepNext w:val="0"/>
              <w:keepLines w:val="0"/>
              <w:widowControl/>
              <w:suppressLineNumbers w:val="0"/>
              <w:jc w:val="left"/>
              <w:rPr>
                <w:rFonts w:hint="default" w:ascii="Calibri" w:hAnsi="Calibri" w:cs="Calibri"/>
                <w:sz w:val="28"/>
                <w:szCs w:val="28"/>
                <w:vertAlign w:val="baseline"/>
                <w:lang w:val="en-US"/>
              </w:rPr>
            </w:pPr>
            <w:r>
              <w:rPr>
                <w:rFonts w:hint="default" w:ascii="Times New Roman" w:hAnsi="Times New Roman" w:eastAsia="SimSun" w:cs="Times New Roman"/>
                <w:color w:val="000000"/>
                <w:kern w:val="0"/>
                <w:sz w:val="24"/>
                <w:szCs w:val="24"/>
                <w:lang w:val="en-US" w:eastAsia="zh-CN" w:bidi="ar"/>
              </w:rPr>
              <w:t>Tumor invades deep muscle (outer half)</w:t>
            </w:r>
          </w:p>
        </w:tc>
      </w:tr>
      <w:tr w14:paraId="6D0D93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1" w:type="dxa"/>
          </w:tcPr>
          <w:p w14:paraId="5A7E3E82">
            <w:pPr>
              <w:bidi w:val="0"/>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T3</w:t>
            </w:r>
          </w:p>
        </w:tc>
        <w:tc>
          <w:tcPr>
            <w:tcW w:w="6961" w:type="dxa"/>
          </w:tcPr>
          <w:p w14:paraId="3755B1D6">
            <w:pPr>
              <w:keepNext w:val="0"/>
              <w:keepLines w:val="0"/>
              <w:widowControl/>
              <w:suppressLineNumbers w:val="0"/>
              <w:jc w:val="left"/>
              <w:rPr>
                <w:rFonts w:hint="default" w:ascii="Calibri" w:hAnsi="Calibri" w:cs="Calibri"/>
                <w:sz w:val="28"/>
                <w:szCs w:val="28"/>
                <w:vertAlign w:val="baseline"/>
                <w:lang w:val="en-US"/>
              </w:rPr>
            </w:pPr>
            <w:r>
              <w:rPr>
                <w:rFonts w:hint="default" w:ascii="Times New Roman" w:hAnsi="Times New Roman" w:eastAsia="SimSun" w:cs="Times New Roman"/>
                <w:color w:val="000000"/>
                <w:kern w:val="0"/>
                <w:sz w:val="24"/>
                <w:szCs w:val="24"/>
                <w:lang w:val="en-US" w:eastAsia="zh-CN" w:bidi="ar"/>
              </w:rPr>
              <w:t>Tumor invades perivesical tissue</w:t>
            </w:r>
          </w:p>
        </w:tc>
      </w:tr>
      <w:tr w14:paraId="7C38F8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1" w:type="dxa"/>
          </w:tcPr>
          <w:p w14:paraId="56DDF96C">
            <w:pPr>
              <w:bidi w:val="0"/>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 xml:space="preserve">    T3a</w:t>
            </w:r>
          </w:p>
        </w:tc>
        <w:tc>
          <w:tcPr>
            <w:tcW w:w="6961" w:type="dxa"/>
          </w:tcPr>
          <w:p w14:paraId="07E70BF0">
            <w:pPr>
              <w:keepNext w:val="0"/>
              <w:keepLines w:val="0"/>
              <w:widowControl/>
              <w:suppressLineNumbers w:val="0"/>
              <w:jc w:val="left"/>
              <w:rPr>
                <w:rFonts w:hint="default" w:ascii="Calibri" w:hAnsi="Calibri" w:cs="Calibri"/>
                <w:sz w:val="28"/>
                <w:szCs w:val="28"/>
                <w:vertAlign w:val="baseline"/>
                <w:lang w:val="en-US"/>
              </w:rPr>
            </w:pPr>
            <w:r>
              <w:rPr>
                <w:rFonts w:hint="default" w:ascii="Times New Roman" w:hAnsi="Times New Roman" w:eastAsia="SimSun" w:cs="Times New Roman"/>
                <w:color w:val="000000"/>
                <w:kern w:val="0"/>
                <w:sz w:val="24"/>
                <w:szCs w:val="24"/>
                <w:lang w:val="en-US" w:eastAsia="zh-CN" w:bidi="ar"/>
              </w:rPr>
              <w:t>Microscopic invasion</w:t>
            </w:r>
          </w:p>
        </w:tc>
      </w:tr>
      <w:tr w14:paraId="720C92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1" w:type="dxa"/>
          </w:tcPr>
          <w:p w14:paraId="765821A2">
            <w:pPr>
              <w:bidi w:val="0"/>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 xml:space="preserve">    T3b</w:t>
            </w:r>
          </w:p>
        </w:tc>
        <w:tc>
          <w:tcPr>
            <w:tcW w:w="6961" w:type="dxa"/>
          </w:tcPr>
          <w:p w14:paraId="42F20430">
            <w:pPr>
              <w:keepNext w:val="0"/>
              <w:keepLines w:val="0"/>
              <w:widowControl/>
              <w:suppressLineNumbers w:val="0"/>
              <w:jc w:val="left"/>
              <w:rPr>
                <w:rFonts w:hint="default" w:ascii="Calibri" w:hAnsi="Calibri" w:cs="Calibri"/>
                <w:sz w:val="28"/>
                <w:szCs w:val="28"/>
                <w:vertAlign w:val="baseline"/>
                <w:lang w:val="en-US"/>
              </w:rPr>
            </w:pPr>
            <w:r>
              <w:rPr>
                <w:rFonts w:hint="default" w:ascii="Times New Roman" w:hAnsi="Times New Roman" w:eastAsia="SimSun" w:cs="Times New Roman"/>
                <w:color w:val="000000"/>
                <w:kern w:val="0"/>
                <w:sz w:val="24"/>
                <w:szCs w:val="24"/>
                <w:lang w:val="en-US" w:eastAsia="zh-CN" w:bidi="ar"/>
              </w:rPr>
              <w:t>Macroscopic invasion (extravesical mass)</w:t>
            </w:r>
          </w:p>
        </w:tc>
      </w:tr>
      <w:tr w14:paraId="0B373E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1" w:type="dxa"/>
          </w:tcPr>
          <w:p w14:paraId="44ABDF9F">
            <w:pPr>
              <w:bidi w:val="0"/>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T4</w:t>
            </w:r>
          </w:p>
        </w:tc>
        <w:tc>
          <w:tcPr>
            <w:tcW w:w="6961" w:type="dxa"/>
          </w:tcPr>
          <w:p w14:paraId="1009EB7A">
            <w:pPr>
              <w:keepNext w:val="0"/>
              <w:keepLines w:val="0"/>
              <w:widowControl/>
              <w:suppressLineNumbers w:val="0"/>
              <w:jc w:val="left"/>
              <w:rPr>
                <w:rFonts w:hint="default" w:ascii="Calibri" w:hAnsi="Calibri" w:cs="Calibri"/>
                <w:sz w:val="28"/>
                <w:szCs w:val="28"/>
                <w:vertAlign w:val="baseline"/>
                <w:lang w:val="en-US"/>
              </w:rPr>
            </w:pPr>
            <w:r>
              <w:rPr>
                <w:rFonts w:hint="default" w:ascii="Times New Roman" w:hAnsi="Times New Roman" w:eastAsia="SimSun" w:cs="Times New Roman"/>
                <w:color w:val="000000"/>
                <w:kern w:val="0"/>
                <w:sz w:val="24"/>
                <w:szCs w:val="24"/>
                <w:lang w:val="en-US" w:eastAsia="zh-CN" w:bidi="ar"/>
              </w:rPr>
              <w:t>Tumor invades any of the following: prostate stroma, seminal vesicles, uterus, vagina, pelvic wall, abdominal wall</w:t>
            </w:r>
          </w:p>
        </w:tc>
      </w:tr>
      <w:tr w14:paraId="64058B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1" w:type="dxa"/>
          </w:tcPr>
          <w:p w14:paraId="5EA486FE">
            <w:pPr>
              <w:bidi w:val="0"/>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 xml:space="preserve">    T4a</w:t>
            </w:r>
          </w:p>
        </w:tc>
        <w:tc>
          <w:tcPr>
            <w:tcW w:w="6961" w:type="dxa"/>
          </w:tcPr>
          <w:p w14:paraId="5EC47A9C">
            <w:pPr>
              <w:keepNext w:val="0"/>
              <w:keepLines w:val="0"/>
              <w:widowControl/>
              <w:suppressLineNumbers w:val="0"/>
              <w:jc w:val="left"/>
              <w:rPr>
                <w:rFonts w:hint="default" w:ascii="Calibri" w:hAnsi="Calibri" w:cs="Calibri"/>
                <w:sz w:val="28"/>
                <w:szCs w:val="28"/>
                <w:vertAlign w:val="baseline"/>
                <w:lang w:val="en-US"/>
              </w:rPr>
            </w:pPr>
            <w:r>
              <w:rPr>
                <w:rFonts w:hint="default" w:ascii="Times New Roman" w:hAnsi="Times New Roman" w:eastAsia="SimSun" w:cs="Times New Roman"/>
                <w:color w:val="000000"/>
                <w:kern w:val="0"/>
                <w:sz w:val="24"/>
                <w:szCs w:val="24"/>
                <w:lang w:val="en-US" w:eastAsia="zh-CN" w:bidi="ar"/>
              </w:rPr>
              <w:t>Tumor invades prostate stroma, seminal vesicles, uterus or vagina</w:t>
            </w:r>
          </w:p>
        </w:tc>
      </w:tr>
      <w:tr w14:paraId="680DBE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1" w:type="dxa"/>
          </w:tcPr>
          <w:p w14:paraId="54D484D6">
            <w:pPr>
              <w:bidi w:val="0"/>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 xml:space="preserve">    T4b</w:t>
            </w:r>
          </w:p>
        </w:tc>
        <w:tc>
          <w:tcPr>
            <w:tcW w:w="6961" w:type="dxa"/>
          </w:tcPr>
          <w:p w14:paraId="4A2CE7AE">
            <w:pPr>
              <w:keepNext w:val="0"/>
              <w:keepLines w:val="0"/>
              <w:widowControl/>
              <w:suppressLineNumbers w:val="0"/>
              <w:jc w:val="left"/>
              <w:rPr>
                <w:rFonts w:hint="default" w:ascii="Calibri" w:hAnsi="Calibri" w:cs="Calibri"/>
                <w:sz w:val="28"/>
                <w:szCs w:val="28"/>
                <w:vertAlign w:val="baseline"/>
                <w:lang w:val="en-US"/>
              </w:rPr>
            </w:pPr>
            <w:r>
              <w:rPr>
                <w:rFonts w:hint="default" w:ascii="Times New Roman" w:hAnsi="Times New Roman" w:eastAsia="SimSun" w:cs="Times New Roman"/>
                <w:color w:val="000000"/>
                <w:kern w:val="0"/>
                <w:sz w:val="24"/>
                <w:szCs w:val="24"/>
                <w:lang w:val="en-US" w:eastAsia="zh-CN" w:bidi="ar"/>
              </w:rPr>
              <w:t>Tumor invades pelvic wall or abdominal wall</w:t>
            </w:r>
          </w:p>
        </w:tc>
      </w:tr>
      <w:tr w14:paraId="6EC714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gridSpan w:val="2"/>
            <w:shd w:val="clear" w:color="auto" w:fill="E7E6E6" w:themeFill="background2"/>
          </w:tcPr>
          <w:p w14:paraId="710FCE9E">
            <w:pPr>
              <w:keepNext w:val="0"/>
              <w:keepLines w:val="0"/>
              <w:widowControl/>
              <w:suppressLineNumbers w:val="0"/>
              <w:jc w:val="left"/>
              <w:rPr>
                <w:rFonts w:hint="default" w:ascii="Calibri" w:hAnsi="Calibri" w:cs="Calibri"/>
                <w:sz w:val="32"/>
                <w:szCs w:val="32"/>
                <w:vertAlign w:val="baseline"/>
                <w:lang w:val="en-US"/>
              </w:rPr>
            </w:pPr>
            <w:r>
              <w:rPr>
                <w:rFonts w:hint="default" w:ascii="Calibri" w:hAnsi="Calibri" w:eastAsia="SimSun" w:cs="Calibri"/>
                <w:b/>
                <w:bCs/>
                <w:color w:val="000000"/>
                <w:kern w:val="0"/>
                <w:sz w:val="32"/>
                <w:szCs w:val="32"/>
                <w:lang w:val="en-US" w:eastAsia="zh-CN" w:bidi="ar"/>
              </w:rPr>
              <w:t>N: Regional lymph nodes</w:t>
            </w:r>
          </w:p>
        </w:tc>
      </w:tr>
      <w:tr w14:paraId="2C975C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1" w:type="dxa"/>
          </w:tcPr>
          <w:p w14:paraId="2DFC0B1F">
            <w:pPr>
              <w:bidi w:val="0"/>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N</w:t>
            </w:r>
          </w:p>
        </w:tc>
        <w:tc>
          <w:tcPr>
            <w:tcW w:w="6961" w:type="dxa"/>
            <w:shd w:val="clear"/>
            <w:vAlign w:val="top"/>
          </w:tcPr>
          <w:p w14:paraId="7BE22C60">
            <w:pPr>
              <w:keepNext w:val="0"/>
              <w:keepLines w:val="0"/>
              <w:widowControl/>
              <w:suppressLineNumbers w:val="0"/>
              <w:jc w:val="left"/>
              <w:rPr>
                <w:rFonts w:hint="default" w:ascii="Calibri" w:hAnsi="Calibri" w:cs="Calibri" w:eastAsiaTheme="minorEastAsia"/>
                <w:sz w:val="28"/>
                <w:szCs w:val="28"/>
                <w:vertAlign w:val="baseline"/>
                <w:lang w:val="en-US" w:eastAsia="zh-CN" w:bidi="ar-SA"/>
              </w:rPr>
            </w:pPr>
            <w:r>
              <w:rPr>
                <w:rFonts w:hint="default" w:ascii="Times New Roman" w:hAnsi="Times New Roman" w:eastAsia="SimSun" w:cs="Times New Roman"/>
                <w:color w:val="000000"/>
                <w:kern w:val="0"/>
                <w:sz w:val="24"/>
                <w:szCs w:val="24"/>
                <w:lang w:val="en-US" w:eastAsia="zh-CN" w:bidi="ar"/>
              </w:rPr>
              <w:t>Regional lymph nodes cannot be assessed</w:t>
            </w:r>
          </w:p>
        </w:tc>
      </w:tr>
      <w:tr w14:paraId="24409D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1" w:type="dxa"/>
          </w:tcPr>
          <w:p w14:paraId="61D28AA4">
            <w:pPr>
              <w:bidi w:val="0"/>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N0</w:t>
            </w:r>
          </w:p>
        </w:tc>
        <w:tc>
          <w:tcPr>
            <w:tcW w:w="6961" w:type="dxa"/>
            <w:vAlign w:val="top"/>
          </w:tcPr>
          <w:p w14:paraId="3EF47A11">
            <w:pPr>
              <w:keepNext w:val="0"/>
              <w:keepLines w:val="0"/>
              <w:widowControl/>
              <w:suppressLineNumbers w:val="0"/>
              <w:jc w:val="left"/>
              <w:rPr>
                <w:rFonts w:hint="default" w:ascii="Calibri" w:hAnsi="Calibri" w:cs="Calibri"/>
                <w:sz w:val="28"/>
                <w:szCs w:val="28"/>
                <w:vertAlign w:val="baseline"/>
                <w:lang w:val="en-US"/>
              </w:rPr>
            </w:pPr>
            <w:r>
              <w:rPr>
                <w:rFonts w:hint="default" w:ascii="Times New Roman" w:hAnsi="Times New Roman" w:eastAsia="SimSun" w:cs="Times New Roman"/>
                <w:color w:val="000000"/>
                <w:kern w:val="0"/>
                <w:sz w:val="24"/>
                <w:szCs w:val="24"/>
                <w:lang w:val="en-US" w:eastAsia="zh-CN" w:bidi="ar"/>
              </w:rPr>
              <w:t>No regional lymph node metastasis</w:t>
            </w:r>
          </w:p>
        </w:tc>
      </w:tr>
      <w:tr w14:paraId="5C4C8F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1" w:type="dxa"/>
          </w:tcPr>
          <w:p w14:paraId="3DE38725">
            <w:pPr>
              <w:bidi w:val="0"/>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N1</w:t>
            </w:r>
          </w:p>
        </w:tc>
        <w:tc>
          <w:tcPr>
            <w:tcW w:w="6961" w:type="dxa"/>
            <w:vAlign w:val="top"/>
          </w:tcPr>
          <w:p w14:paraId="551EE721">
            <w:pPr>
              <w:keepNext w:val="0"/>
              <w:keepLines w:val="0"/>
              <w:widowControl/>
              <w:suppressLineNumbers w:val="0"/>
              <w:jc w:val="left"/>
              <w:rPr>
                <w:rFonts w:hint="default" w:ascii="Calibri" w:hAnsi="Calibri" w:cs="Calibri"/>
                <w:sz w:val="28"/>
                <w:szCs w:val="28"/>
                <w:vertAlign w:val="baseline"/>
                <w:lang w:val="en-US"/>
              </w:rPr>
            </w:pPr>
            <w:r>
              <w:rPr>
                <w:rFonts w:hint="default" w:ascii="Times New Roman" w:hAnsi="Times New Roman" w:eastAsia="SimSun" w:cs="Times New Roman"/>
                <w:color w:val="000000"/>
                <w:kern w:val="0"/>
                <w:sz w:val="24"/>
                <w:szCs w:val="24"/>
                <w:lang w:val="en-US" w:eastAsia="zh-CN" w:bidi="ar"/>
              </w:rPr>
              <w:t>Metastasis in a single lymph node in the true pelvis (hypogastric, obturator, external iliac, or presacral)</w:t>
            </w:r>
          </w:p>
        </w:tc>
      </w:tr>
      <w:tr w14:paraId="74524F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1" w:type="dxa"/>
          </w:tcPr>
          <w:p w14:paraId="5498C6A7">
            <w:pPr>
              <w:bidi w:val="0"/>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N2</w:t>
            </w:r>
          </w:p>
        </w:tc>
        <w:tc>
          <w:tcPr>
            <w:tcW w:w="6961" w:type="dxa"/>
          </w:tcPr>
          <w:p w14:paraId="6A987FC4">
            <w:pPr>
              <w:keepNext w:val="0"/>
              <w:keepLines w:val="0"/>
              <w:widowControl/>
              <w:suppressLineNumbers w:val="0"/>
              <w:jc w:val="left"/>
              <w:rPr>
                <w:rFonts w:hint="default" w:ascii="Calibri" w:hAnsi="Calibri" w:cs="Calibri"/>
                <w:sz w:val="28"/>
                <w:szCs w:val="28"/>
                <w:vertAlign w:val="baseline"/>
                <w:lang w:val="en-US"/>
              </w:rPr>
            </w:pPr>
            <w:r>
              <w:rPr>
                <w:rFonts w:hint="default" w:ascii="Times New Roman" w:hAnsi="Times New Roman" w:eastAsia="SimSun" w:cs="Times New Roman"/>
                <w:color w:val="000000"/>
                <w:kern w:val="0"/>
                <w:sz w:val="24"/>
                <w:szCs w:val="24"/>
                <w:lang w:val="en-US" w:eastAsia="zh-CN" w:bidi="ar"/>
              </w:rPr>
              <w:t>Metastasis in multiple regional lymph nodes in the true pelvis (hypogastric, obturator, external iliac, or presacral</w:t>
            </w:r>
          </w:p>
        </w:tc>
      </w:tr>
      <w:tr w14:paraId="2FD4FE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1" w:type="dxa"/>
          </w:tcPr>
          <w:p w14:paraId="0021DB5D">
            <w:pPr>
              <w:bidi w:val="0"/>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N3</w:t>
            </w:r>
          </w:p>
        </w:tc>
        <w:tc>
          <w:tcPr>
            <w:tcW w:w="6961" w:type="dxa"/>
          </w:tcPr>
          <w:p w14:paraId="03ED468C">
            <w:pPr>
              <w:keepNext w:val="0"/>
              <w:keepLines w:val="0"/>
              <w:widowControl/>
              <w:suppressLineNumbers w:val="0"/>
              <w:jc w:val="left"/>
              <w:rPr>
                <w:rFonts w:hint="default" w:ascii="Calibri" w:hAnsi="Calibri" w:cs="Calibri"/>
                <w:sz w:val="28"/>
                <w:szCs w:val="28"/>
                <w:vertAlign w:val="baseline"/>
                <w:lang w:val="en-US"/>
              </w:rPr>
            </w:pPr>
            <w:r>
              <w:rPr>
                <w:rFonts w:hint="default" w:ascii="Times New Roman" w:hAnsi="Times New Roman" w:eastAsia="SimSun" w:cs="Times New Roman"/>
                <w:color w:val="000000"/>
                <w:kern w:val="0"/>
                <w:sz w:val="24"/>
                <w:szCs w:val="24"/>
                <w:lang w:val="en-US" w:eastAsia="zh-CN" w:bidi="ar"/>
              </w:rPr>
              <w:t>Metastasis in common iliac lymph node(s)</w:t>
            </w:r>
          </w:p>
        </w:tc>
      </w:tr>
      <w:tr w14:paraId="242C44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gridSpan w:val="2"/>
            <w:shd w:val="clear" w:color="auto" w:fill="E7E6E6" w:themeFill="background2"/>
          </w:tcPr>
          <w:p w14:paraId="41E22674">
            <w:pPr>
              <w:keepNext w:val="0"/>
              <w:keepLines w:val="0"/>
              <w:widowControl/>
              <w:suppressLineNumbers w:val="0"/>
              <w:jc w:val="left"/>
              <w:rPr>
                <w:rFonts w:hint="default" w:ascii="Calibri" w:hAnsi="Calibri" w:cs="Calibri"/>
                <w:sz w:val="32"/>
                <w:szCs w:val="32"/>
                <w:vertAlign w:val="baseline"/>
                <w:lang w:val="en-US"/>
              </w:rPr>
            </w:pPr>
            <w:r>
              <w:rPr>
                <w:rFonts w:hint="default" w:ascii="Calibri" w:hAnsi="Calibri" w:eastAsia="SimSun" w:cs="Calibri"/>
                <w:b/>
                <w:bCs/>
                <w:color w:val="000000"/>
                <w:kern w:val="0"/>
                <w:sz w:val="32"/>
                <w:szCs w:val="32"/>
                <w:lang w:val="en-US" w:eastAsia="zh-CN" w:bidi="ar"/>
              </w:rPr>
              <w:t>M: Distant metastasis</w:t>
            </w:r>
          </w:p>
        </w:tc>
      </w:tr>
      <w:tr w14:paraId="2FFF10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1" w:type="dxa"/>
          </w:tcPr>
          <w:p w14:paraId="5C27E0B9">
            <w:pPr>
              <w:bidi w:val="0"/>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M0</w:t>
            </w:r>
          </w:p>
        </w:tc>
        <w:tc>
          <w:tcPr>
            <w:tcW w:w="6961" w:type="dxa"/>
          </w:tcPr>
          <w:p w14:paraId="1093AC38">
            <w:pPr>
              <w:keepNext w:val="0"/>
              <w:keepLines w:val="0"/>
              <w:widowControl/>
              <w:suppressLineNumbers w:val="0"/>
              <w:jc w:val="left"/>
              <w:rPr>
                <w:rFonts w:hint="default" w:ascii="Calibri" w:hAnsi="Calibri" w:cs="Calibri"/>
                <w:sz w:val="28"/>
                <w:szCs w:val="28"/>
                <w:vertAlign w:val="baseline"/>
                <w:lang w:val="en-US"/>
              </w:rPr>
            </w:pPr>
            <w:r>
              <w:rPr>
                <w:rFonts w:hint="default" w:ascii="Times New Roman" w:hAnsi="Times New Roman" w:eastAsia="SimSun" w:cs="Times New Roman"/>
                <w:color w:val="000000"/>
                <w:kern w:val="0"/>
                <w:sz w:val="24"/>
                <w:szCs w:val="24"/>
                <w:lang w:val="en-US" w:eastAsia="zh-CN" w:bidi="ar"/>
              </w:rPr>
              <w:t>No distant metastasis</w:t>
            </w:r>
          </w:p>
        </w:tc>
      </w:tr>
      <w:tr w14:paraId="0EE495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1" w:type="dxa"/>
          </w:tcPr>
          <w:p w14:paraId="7655B0D1">
            <w:pPr>
              <w:bidi w:val="0"/>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M1a</w:t>
            </w:r>
          </w:p>
        </w:tc>
        <w:tc>
          <w:tcPr>
            <w:tcW w:w="6961" w:type="dxa"/>
          </w:tcPr>
          <w:p w14:paraId="10AB1FF6">
            <w:pPr>
              <w:keepNext w:val="0"/>
              <w:keepLines w:val="0"/>
              <w:widowControl/>
              <w:suppressLineNumbers w:val="0"/>
              <w:jc w:val="left"/>
              <w:rPr>
                <w:rFonts w:hint="default" w:ascii="Calibri" w:hAnsi="Calibri" w:cs="Calibri"/>
                <w:sz w:val="28"/>
                <w:szCs w:val="28"/>
                <w:vertAlign w:val="baseline"/>
                <w:lang w:val="en-US"/>
              </w:rPr>
            </w:pPr>
            <w:r>
              <w:rPr>
                <w:rFonts w:hint="default" w:ascii="Times New Roman" w:hAnsi="Times New Roman" w:eastAsia="SimSun" w:cs="Times New Roman"/>
                <w:color w:val="000000"/>
                <w:kern w:val="0"/>
                <w:sz w:val="24"/>
                <w:szCs w:val="24"/>
                <w:lang w:val="en-US" w:eastAsia="zh-CN" w:bidi="ar"/>
              </w:rPr>
              <w:t>nonregional lymph nodes</w:t>
            </w:r>
          </w:p>
        </w:tc>
      </w:tr>
      <w:tr w14:paraId="68627B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1" w:type="dxa"/>
          </w:tcPr>
          <w:p w14:paraId="278B2675">
            <w:pPr>
              <w:bidi w:val="0"/>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M1b</w:t>
            </w:r>
          </w:p>
        </w:tc>
        <w:tc>
          <w:tcPr>
            <w:tcW w:w="6961" w:type="dxa"/>
          </w:tcPr>
          <w:p w14:paraId="6774DAA5">
            <w:pPr>
              <w:keepNext w:val="0"/>
              <w:keepLines w:val="0"/>
              <w:widowControl/>
              <w:suppressLineNumbers w:val="0"/>
              <w:jc w:val="left"/>
              <w:rPr>
                <w:rFonts w:hint="default" w:ascii="Calibri" w:hAnsi="Calibri" w:cs="Calibri"/>
                <w:sz w:val="28"/>
                <w:szCs w:val="28"/>
                <w:vertAlign w:val="baseline"/>
                <w:lang w:val="en-US"/>
              </w:rPr>
            </w:pPr>
            <w:r>
              <w:rPr>
                <w:rFonts w:hint="default" w:ascii="Times New Roman" w:hAnsi="Times New Roman" w:eastAsia="SimSun" w:cs="Times New Roman"/>
                <w:color w:val="000000"/>
                <w:kern w:val="0"/>
                <w:sz w:val="24"/>
                <w:szCs w:val="24"/>
                <w:lang w:val="en-US" w:eastAsia="zh-CN" w:bidi="ar"/>
              </w:rPr>
              <w:t>Other distant metastases</w:t>
            </w:r>
          </w:p>
        </w:tc>
      </w:tr>
    </w:tbl>
    <w:p w14:paraId="06E21125">
      <w:pPr>
        <w:bidi w:val="0"/>
        <w:rPr>
          <w:rFonts w:hint="default"/>
          <w:sz w:val="28"/>
          <w:szCs w:val="28"/>
          <w:lang w:val="en-US"/>
        </w:rPr>
      </w:pPr>
    </w:p>
    <w:p w14:paraId="4565E4E9">
      <w:pPr>
        <w:pStyle w:val="11"/>
        <w:bidi w:val="0"/>
        <w:rPr>
          <w:rFonts w:hint="default"/>
          <w:lang w:val="en-US"/>
        </w:rPr>
      </w:pPr>
    </w:p>
    <w:p w14:paraId="1C39E6DA">
      <w:pPr>
        <w:pStyle w:val="11"/>
        <w:bidi w:val="0"/>
        <w:rPr>
          <w:rFonts w:hint="default"/>
          <w:b/>
          <w:bCs/>
          <w:lang w:val="en-US" w:eastAsia="zh-CN"/>
        </w:rPr>
      </w:pPr>
      <w:r>
        <w:rPr>
          <w:rFonts w:hint="default"/>
          <w:lang w:val="en-US" w:eastAsia="zh-CN"/>
        </w:rPr>
        <w:t xml:space="preserve">Papillary tumors confined to the mucosa and invading the lamina propria are classified as stage Ta and T1, respectively (fig.1), according to the TNM classification system </w:t>
      </w:r>
      <w:r>
        <w:rPr>
          <w:rFonts w:hint="default"/>
          <w:b/>
          <w:bCs/>
          <w:lang w:val="en-US" w:eastAsia="zh-CN"/>
        </w:rPr>
        <w:t>(Brierley et al., 2017).</w:t>
      </w:r>
    </w:p>
    <w:p w14:paraId="4893E49B">
      <w:pPr>
        <w:pStyle w:val="11"/>
        <w:bidi w:val="0"/>
        <w:rPr>
          <w:rFonts w:hint="default"/>
          <w:lang w:val="en-US" w:eastAsia="zh-CN"/>
        </w:rPr>
      </w:pPr>
    </w:p>
    <w:p w14:paraId="2AD47FFB">
      <w:pPr>
        <w:pStyle w:val="11"/>
        <w:bidi w:val="0"/>
        <w:rPr>
          <w:rFonts w:hint="default"/>
          <w:lang w:val="en-US" w:eastAsia="zh-CN"/>
        </w:rPr>
      </w:pPr>
      <w:r>
        <w:rPr>
          <w:rFonts w:hint="default"/>
          <w:lang w:val="en-US" w:eastAsia="zh-CN"/>
        </w:rPr>
        <w:t>Flat, high- grade tumors confined to the mucosa are classified as CIS (carcinoma in situ) (Tis) (fig. 2). All of these tumors are grouped under the heading of NMIBC (non-muscle invasive bladder cancer).</w:t>
      </w:r>
    </w:p>
    <w:p w14:paraId="11D0FAF0">
      <w:pPr>
        <w:pStyle w:val="11"/>
        <w:bidi w:val="0"/>
        <w:rPr>
          <w:rFonts w:hint="default"/>
          <w:lang w:val="en-US" w:eastAsia="zh-CN"/>
        </w:rPr>
      </w:pPr>
    </w:p>
    <w:p w14:paraId="0B6EDB2B">
      <w:pPr>
        <w:bidi w:val="0"/>
        <w:rPr>
          <w:rFonts w:hint="default"/>
          <w:sz w:val="28"/>
          <w:szCs w:val="28"/>
          <w:lang w:val="en-US"/>
        </w:rPr>
      </w:pPr>
      <w:r>
        <w:rPr>
          <w:rFonts w:hint="default"/>
          <w:sz w:val="28"/>
          <w:szCs w:val="28"/>
          <w:lang w:val="en-US"/>
        </w:rPr>
        <w:drawing>
          <wp:inline distT="0" distB="0" distL="114300" distR="114300">
            <wp:extent cx="5269865" cy="3956685"/>
            <wp:effectExtent l="0" t="0" r="6985" b="5715"/>
            <wp:docPr id="3" name="Picture 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4"/>
                    <pic:cNvPicPr>
                      <a:picLocks noChangeAspect="1"/>
                    </pic:cNvPicPr>
                  </pic:nvPicPr>
                  <pic:blipFill>
                    <a:blip r:embed="rId6"/>
                    <a:stretch>
                      <a:fillRect/>
                    </a:stretch>
                  </pic:blipFill>
                  <pic:spPr>
                    <a:xfrm>
                      <a:off x="0" y="0"/>
                      <a:ext cx="5269865" cy="3956685"/>
                    </a:xfrm>
                    <a:prstGeom prst="rect">
                      <a:avLst/>
                    </a:prstGeom>
                  </pic:spPr>
                </pic:pic>
              </a:graphicData>
            </a:graphic>
          </wp:inline>
        </w:drawing>
      </w:r>
    </w:p>
    <w:p w14:paraId="56DD96A8">
      <w:pPr>
        <w:bidi w:val="0"/>
        <w:rPr>
          <w:rFonts w:hint="default"/>
          <w:sz w:val="28"/>
          <w:szCs w:val="28"/>
          <w:lang w:val="en-US"/>
        </w:rPr>
      </w:pPr>
    </w:p>
    <w:p w14:paraId="0040D82A">
      <w:pPr>
        <w:keepNext w:val="0"/>
        <w:keepLines w:val="0"/>
        <w:widowControl/>
        <w:suppressLineNumbers w:val="0"/>
        <w:jc w:val="center"/>
      </w:pPr>
      <w:r>
        <w:rPr>
          <w:rFonts w:hint="default" w:ascii="Calibri" w:hAnsi="Calibri" w:eastAsia="SimSun" w:cs="Calibri"/>
          <w:b/>
          <w:bCs/>
          <w:color w:val="000000"/>
          <w:kern w:val="0"/>
          <w:sz w:val="28"/>
          <w:szCs w:val="28"/>
          <w:lang w:val="en-US" w:eastAsia="zh-CN" w:bidi="ar"/>
        </w:rPr>
        <w:t xml:space="preserve">Figure (2): </w:t>
      </w:r>
      <w:r>
        <w:rPr>
          <w:rFonts w:hint="default" w:ascii="Calibri" w:hAnsi="Calibri" w:eastAsia="SimSun" w:cs="Calibri"/>
          <w:color w:val="000000"/>
          <w:kern w:val="0"/>
          <w:sz w:val="28"/>
          <w:szCs w:val="28"/>
          <w:lang w:val="en-US" w:eastAsia="zh-CN" w:bidi="ar"/>
        </w:rPr>
        <w:t xml:space="preserve">Carcinoma in situ </w:t>
      </w:r>
      <w:r>
        <w:rPr>
          <w:rFonts w:hint="default" w:ascii="Calibri" w:hAnsi="Calibri" w:eastAsia="SimSun" w:cs="Calibri"/>
          <w:b/>
          <w:bCs/>
          <w:i/>
          <w:iCs/>
          <w:color w:val="000000"/>
          <w:kern w:val="0"/>
          <w:sz w:val="28"/>
          <w:szCs w:val="28"/>
          <w:lang w:val="en-US" w:eastAsia="zh-CN" w:bidi="ar"/>
        </w:rPr>
        <w:t>(Magers et al., 2019).</w:t>
      </w:r>
    </w:p>
    <w:p w14:paraId="1013D707">
      <w:pPr>
        <w:bidi w:val="0"/>
        <w:rPr>
          <w:rFonts w:hint="default"/>
          <w:sz w:val="28"/>
          <w:szCs w:val="28"/>
          <w:lang w:val="en-US"/>
        </w:rPr>
      </w:pPr>
    </w:p>
    <w:p w14:paraId="14D6559C">
      <w:pPr>
        <w:keepNext w:val="0"/>
        <w:keepLines w:val="0"/>
        <w:widowControl/>
        <w:suppressLineNumbers w:val="0"/>
        <w:jc w:val="left"/>
        <w:rPr>
          <w:rFonts w:hint="default" w:ascii="Calibri" w:hAnsi="Calibri" w:eastAsia="SimSun" w:cs="Calibri"/>
          <w:b/>
          <w:bCs/>
          <w:color w:val="000000"/>
          <w:kern w:val="0"/>
          <w:sz w:val="32"/>
          <w:szCs w:val="32"/>
          <w:lang w:val="en-US" w:eastAsia="zh-CN" w:bidi="ar"/>
        </w:rPr>
      </w:pPr>
      <w:r>
        <w:rPr>
          <w:rFonts w:hint="default" w:ascii="Calibri" w:hAnsi="Calibri" w:eastAsia="SimSun" w:cs="Calibri"/>
          <w:b/>
          <w:bCs/>
          <w:color w:val="000000"/>
          <w:kern w:val="0"/>
          <w:sz w:val="32"/>
          <w:szCs w:val="32"/>
          <w:lang w:val="en-US" w:eastAsia="zh-CN" w:bidi="ar"/>
        </w:rPr>
        <w:t>CIS and its classification :</w:t>
      </w:r>
    </w:p>
    <w:p w14:paraId="0E0BCB9F">
      <w:pPr>
        <w:pStyle w:val="11"/>
        <w:bidi w:val="0"/>
      </w:pPr>
      <w:r>
        <w:rPr>
          <w:rFonts w:hint="default" w:ascii="Calibri" w:hAnsi="Calibri" w:eastAsia="SimSun" w:cs="Calibri"/>
          <w:b/>
          <w:bCs/>
          <w:color w:val="000000"/>
          <w:kern w:val="0"/>
          <w:szCs w:val="32"/>
          <w:lang w:val="en-US" w:eastAsia="zh-CN" w:bidi="ar"/>
        </w:rPr>
        <w:tab/>
      </w:r>
      <w:r>
        <w:rPr>
          <w:rFonts w:hint="default"/>
          <w:lang w:val="en-US" w:eastAsia="zh-CN"/>
        </w:rPr>
        <w:t xml:space="preserve">CIS is a flat, high-grade, noninvasive urothelial carcinoma. It can be missed or misinterpreted as an inflammatory lesion during cystoscopy if not biopsied. CIS is often multifocal and can occur in the bladder, as well as the upper urinary tract (UUT), prostatic ducts, and prostatic </w:t>
      </w:r>
    </w:p>
    <w:p w14:paraId="1B9B0A85">
      <w:pPr>
        <w:pStyle w:val="11"/>
        <w:bidi w:val="0"/>
      </w:pPr>
      <w:r>
        <w:rPr>
          <w:rFonts w:hint="default"/>
          <w:lang w:val="en-US" w:eastAsia="zh-CN"/>
        </w:rPr>
        <w:t xml:space="preserve">urethra </w:t>
      </w:r>
      <w:r>
        <w:rPr>
          <w:rFonts w:hint="default"/>
          <w:b/>
          <w:bCs/>
          <w:lang w:val="en-US" w:eastAsia="zh-CN"/>
        </w:rPr>
        <w:t>(Babjuk et al., 2021).</w:t>
      </w:r>
    </w:p>
    <w:p w14:paraId="39C86D93">
      <w:pPr>
        <w:keepNext w:val="0"/>
        <w:keepLines w:val="0"/>
        <w:widowControl/>
        <w:suppressLineNumbers w:val="0"/>
        <w:jc w:val="left"/>
        <w:rPr>
          <w:rFonts w:hint="default" w:ascii="Calibri" w:hAnsi="Calibri" w:eastAsia="SimSun" w:cs="Calibri"/>
          <w:b/>
          <w:bCs/>
          <w:color w:val="000000"/>
          <w:kern w:val="0"/>
          <w:sz w:val="32"/>
          <w:szCs w:val="32"/>
          <w:lang w:val="en-US" w:eastAsia="zh-CN" w:bidi="ar"/>
        </w:rPr>
      </w:pPr>
    </w:p>
    <w:p w14:paraId="30C3CE58">
      <w:pPr>
        <w:keepNext w:val="0"/>
        <w:keepLines w:val="0"/>
        <w:widowControl/>
        <w:suppressLineNumbers w:val="0"/>
        <w:jc w:val="left"/>
        <w:rPr>
          <w:rFonts w:hint="default" w:ascii="Calibri" w:hAnsi="Calibri" w:eastAsia="SimSun" w:cs="Calibri"/>
          <w:b/>
          <w:bCs/>
          <w:color w:val="000000"/>
          <w:kern w:val="0"/>
          <w:sz w:val="32"/>
          <w:szCs w:val="32"/>
          <w:lang w:val="en-US" w:eastAsia="zh-CN" w:bidi="ar"/>
        </w:rPr>
      </w:pPr>
    </w:p>
    <w:p w14:paraId="75D19902">
      <w:pPr>
        <w:keepNext w:val="0"/>
        <w:keepLines w:val="0"/>
        <w:widowControl/>
        <w:suppressLineNumbers w:val="0"/>
        <w:jc w:val="left"/>
        <w:rPr>
          <w:rFonts w:hint="default" w:ascii="Calibri" w:hAnsi="Calibri" w:eastAsia="SimSun" w:cs="Calibri"/>
          <w:b/>
          <w:bCs/>
          <w:color w:val="000000"/>
          <w:kern w:val="0"/>
          <w:sz w:val="32"/>
          <w:szCs w:val="32"/>
          <w:lang w:val="en-US" w:eastAsia="zh-CN" w:bidi="ar"/>
        </w:rPr>
      </w:pPr>
    </w:p>
    <w:p w14:paraId="38F74E58">
      <w:pPr>
        <w:keepNext w:val="0"/>
        <w:keepLines w:val="0"/>
        <w:widowControl/>
        <w:suppressLineNumbers w:val="0"/>
        <w:jc w:val="left"/>
        <w:rPr>
          <w:rFonts w:hint="default" w:ascii="Calibri" w:hAnsi="Calibri" w:eastAsia="SimSun" w:cs="Calibri"/>
          <w:b/>
          <w:bCs/>
          <w:color w:val="000000"/>
          <w:kern w:val="0"/>
          <w:sz w:val="32"/>
          <w:szCs w:val="32"/>
          <w:lang w:val="en-US" w:eastAsia="zh-CN" w:bidi="ar"/>
        </w:rPr>
      </w:pPr>
      <w:r>
        <w:rPr>
          <w:rFonts w:hint="default" w:ascii="Calibri" w:hAnsi="Calibri" w:eastAsia="SimSun" w:cs="Calibri"/>
          <w:b/>
          <w:bCs/>
          <w:color w:val="000000"/>
          <w:kern w:val="0"/>
          <w:sz w:val="32"/>
          <w:szCs w:val="32"/>
          <w:lang w:val="en-US" w:eastAsia="zh-CN" w:bidi="ar"/>
        </w:rPr>
        <w:t>CIS can be classified as follows</w:t>
      </w:r>
      <w:r>
        <w:rPr>
          <w:rFonts w:hint="default" w:ascii="Calibri" w:hAnsi="Calibri" w:eastAsia="SimSun" w:cs="Calibri"/>
          <w:b/>
          <w:bCs/>
          <w:color w:val="000000"/>
          <w:kern w:val="0"/>
          <w:sz w:val="32"/>
          <w:szCs w:val="32"/>
          <w:lang w:val="en-US" w:eastAsia="zh-CN" w:bidi="ar"/>
        </w:rPr>
        <w:t xml:space="preserve"> :</w:t>
      </w:r>
    </w:p>
    <w:p w14:paraId="55C38EC8">
      <w:pPr>
        <w:keepNext w:val="0"/>
        <w:keepLines w:val="0"/>
        <w:widowControl/>
        <w:suppressLineNumbers w:val="0"/>
        <w:jc w:val="left"/>
        <w:rPr>
          <w:rFonts w:hint="default" w:ascii="Calibri" w:hAnsi="Calibri" w:eastAsia="SimSun" w:cs="Calibri"/>
          <w:b/>
          <w:bCs/>
          <w:color w:val="000000"/>
          <w:kern w:val="0"/>
          <w:sz w:val="32"/>
          <w:szCs w:val="32"/>
          <w:lang w:val="en-US" w:eastAsia="zh-CN" w:bidi="ar"/>
        </w:rPr>
      </w:pPr>
    </w:p>
    <w:p w14:paraId="799DAB27">
      <w:pPr>
        <w:keepNext w:val="0"/>
        <w:keepLines w:val="0"/>
        <w:widowControl/>
        <w:numPr>
          <w:ilvl w:val="0"/>
          <w:numId w:val="2"/>
        </w:numPr>
        <w:suppressLineNumbers w:val="0"/>
        <w:tabs>
          <w:tab w:val="clear" w:pos="420"/>
        </w:tabs>
        <w:ind w:left="420" w:leftChars="0" w:hanging="420" w:firstLineChars="0"/>
        <w:jc w:val="left"/>
        <w:rPr>
          <w:rFonts w:hint="default" w:ascii="Calibri" w:hAnsi="Calibri" w:cs="Calibri"/>
          <w:sz w:val="32"/>
          <w:szCs w:val="32"/>
        </w:rPr>
      </w:pPr>
      <w:r>
        <w:rPr>
          <w:rFonts w:hint="default" w:ascii="Calibri" w:hAnsi="Calibri" w:eastAsia="SimSun" w:cs="Calibri"/>
          <w:color w:val="000000"/>
          <w:kern w:val="0"/>
          <w:sz w:val="32"/>
          <w:szCs w:val="32"/>
          <w:lang w:val="en-US" w:eastAsia="zh-CN" w:bidi="ar"/>
        </w:rPr>
        <w:t xml:space="preserve"> Primary: isolated CIS with no previous or concurrent </w:t>
      </w:r>
    </w:p>
    <w:p w14:paraId="486B4614">
      <w:pPr>
        <w:keepNext w:val="0"/>
        <w:keepLines w:val="0"/>
        <w:widowControl/>
        <w:numPr>
          <w:numId w:val="0"/>
        </w:numPr>
        <w:suppressLineNumbers w:val="0"/>
        <w:ind w:leftChars="0"/>
        <w:jc w:val="left"/>
        <w:rPr>
          <w:rFonts w:hint="default" w:ascii="Calibri" w:hAnsi="Calibri" w:cs="Calibri"/>
          <w:sz w:val="32"/>
          <w:szCs w:val="32"/>
        </w:rPr>
      </w:pPr>
      <w:r>
        <w:rPr>
          <w:rFonts w:hint="default" w:ascii="Calibri" w:hAnsi="Calibri" w:eastAsia="SimSun" w:cs="Calibri"/>
          <w:color w:val="000000"/>
          <w:kern w:val="0"/>
          <w:sz w:val="32"/>
          <w:szCs w:val="32"/>
          <w:lang w:val="en-US" w:eastAsia="zh-CN" w:bidi="ar"/>
        </w:rPr>
        <w:t xml:space="preserve">papillary tumors and no previous CIS. </w:t>
      </w:r>
    </w:p>
    <w:p w14:paraId="3F8F365B">
      <w:pPr>
        <w:keepNext w:val="0"/>
        <w:keepLines w:val="0"/>
        <w:widowControl/>
        <w:numPr>
          <w:ilvl w:val="0"/>
          <w:numId w:val="2"/>
        </w:numPr>
        <w:suppressLineNumbers w:val="0"/>
        <w:tabs>
          <w:tab w:val="clear" w:pos="420"/>
        </w:tabs>
        <w:ind w:left="420" w:leftChars="0" w:hanging="420" w:firstLineChars="0"/>
        <w:jc w:val="left"/>
        <w:rPr>
          <w:rFonts w:hint="default" w:ascii="Calibri" w:hAnsi="Calibri" w:cs="Calibri"/>
          <w:sz w:val="32"/>
          <w:szCs w:val="32"/>
        </w:rPr>
      </w:pPr>
      <w:r>
        <w:rPr>
          <w:rFonts w:hint="default" w:ascii="Calibri" w:hAnsi="Calibri" w:eastAsia="SimSun" w:cs="Calibri"/>
          <w:color w:val="000000"/>
          <w:kern w:val="0"/>
          <w:sz w:val="32"/>
          <w:szCs w:val="32"/>
          <w:lang w:val="en-US" w:eastAsia="zh-CN" w:bidi="ar"/>
        </w:rPr>
        <w:t xml:space="preserve"> Secondary: CIS detected during follow-up of patients </w:t>
      </w:r>
    </w:p>
    <w:p w14:paraId="686723BB">
      <w:pPr>
        <w:keepNext w:val="0"/>
        <w:keepLines w:val="0"/>
        <w:widowControl/>
        <w:numPr>
          <w:numId w:val="0"/>
        </w:numPr>
        <w:suppressLineNumbers w:val="0"/>
        <w:ind w:leftChars="0"/>
        <w:jc w:val="left"/>
        <w:rPr>
          <w:rFonts w:hint="default" w:ascii="Calibri" w:hAnsi="Calibri" w:cs="Calibri"/>
          <w:sz w:val="32"/>
          <w:szCs w:val="32"/>
        </w:rPr>
      </w:pPr>
      <w:r>
        <w:rPr>
          <w:rFonts w:hint="default" w:ascii="Calibri" w:hAnsi="Calibri" w:eastAsia="SimSun" w:cs="Calibri"/>
          <w:color w:val="000000"/>
          <w:kern w:val="0"/>
          <w:sz w:val="32"/>
          <w:szCs w:val="32"/>
          <w:lang w:val="en-US" w:eastAsia="zh-CN" w:bidi="ar"/>
        </w:rPr>
        <w:t xml:space="preserve">with a previous tumor that was not CIS. </w:t>
      </w:r>
    </w:p>
    <w:p w14:paraId="3E10ACA3">
      <w:pPr>
        <w:keepNext w:val="0"/>
        <w:keepLines w:val="0"/>
        <w:widowControl/>
        <w:numPr>
          <w:ilvl w:val="0"/>
          <w:numId w:val="2"/>
        </w:numPr>
        <w:suppressLineNumbers w:val="0"/>
        <w:tabs>
          <w:tab w:val="clear" w:pos="420"/>
        </w:tabs>
        <w:ind w:left="420" w:leftChars="0" w:hanging="420" w:firstLineChars="0"/>
        <w:jc w:val="left"/>
        <w:rPr>
          <w:rFonts w:hint="default" w:ascii="Calibri" w:hAnsi="Calibri" w:cs="Calibri"/>
          <w:sz w:val="32"/>
          <w:szCs w:val="32"/>
        </w:rPr>
      </w:pPr>
      <w:r>
        <w:rPr>
          <w:rFonts w:hint="default" w:ascii="Calibri" w:hAnsi="Calibri" w:eastAsia="SimSun" w:cs="Calibri"/>
          <w:color w:val="000000"/>
          <w:kern w:val="0"/>
          <w:sz w:val="32"/>
          <w:szCs w:val="32"/>
          <w:lang w:val="en-US" w:eastAsia="zh-CN" w:bidi="ar"/>
        </w:rPr>
        <w:t xml:space="preserve"> Concurrent: CIS in the presence of any other urothelial </w:t>
      </w:r>
    </w:p>
    <w:p w14:paraId="50A95611">
      <w:pPr>
        <w:keepNext w:val="0"/>
        <w:keepLines w:val="0"/>
        <w:widowControl/>
        <w:numPr>
          <w:numId w:val="0"/>
        </w:numPr>
        <w:suppressLineNumbers w:val="0"/>
        <w:ind w:leftChars="0"/>
        <w:jc w:val="left"/>
        <w:rPr>
          <w:rFonts w:hint="default" w:ascii="Calibri" w:hAnsi="Calibri" w:eastAsia="SimSun" w:cs="Calibri"/>
          <w:color w:val="000000"/>
          <w:kern w:val="0"/>
          <w:sz w:val="32"/>
          <w:szCs w:val="32"/>
          <w:lang w:val="en-US" w:eastAsia="zh-CN" w:bidi="ar"/>
        </w:rPr>
      </w:pPr>
      <w:r>
        <w:rPr>
          <w:rFonts w:hint="default" w:ascii="Calibri" w:hAnsi="Calibri" w:eastAsia="SimSun" w:cs="Calibri"/>
          <w:color w:val="000000"/>
          <w:kern w:val="0"/>
          <w:sz w:val="32"/>
          <w:szCs w:val="32"/>
          <w:lang w:val="en-US" w:eastAsia="zh-CN" w:bidi="ar"/>
        </w:rPr>
        <w:t>tumor in the bladder.</w:t>
      </w:r>
    </w:p>
    <w:p w14:paraId="59E56CE5">
      <w:pPr>
        <w:keepNext w:val="0"/>
        <w:keepLines w:val="0"/>
        <w:widowControl/>
        <w:numPr>
          <w:numId w:val="0"/>
        </w:numPr>
        <w:suppressLineNumbers w:val="0"/>
        <w:ind w:leftChars="0"/>
        <w:jc w:val="left"/>
        <w:rPr>
          <w:rFonts w:hint="default" w:ascii="Calibri" w:hAnsi="Calibri" w:eastAsia="SimSun" w:cs="Calibri"/>
          <w:color w:val="000000"/>
          <w:kern w:val="0"/>
          <w:sz w:val="32"/>
          <w:szCs w:val="32"/>
          <w:lang w:val="en-US" w:eastAsia="zh-CN" w:bidi="ar"/>
        </w:rPr>
      </w:pPr>
    </w:p>
    <w:p w14:paraId="31E31110">
      <w:pPr>
        <w:keepNext w:val="0"/>
        <w:keepLines w:val="0"/>
        <w:widowControl/>
        <w:numPr>
          <w:numId w:val="0"/>
        </w:numPr>
        <w:suppressLineNumbers w:val="0"/>
        <w:ind w:leftChars="0"/>
        <w:jc w:val="left"/>
        <w:rPr>
          <w:rFonts w:hint="default" w:ascii="Calibri" w:hAnsi="Calibri" w:eastAsia="SimSun" w:cs="Calibri"/>
          <w:color w:val="000000"/>
          <w:kern w:val="0"/>
          <w:sz w:val="32"/>
          <w:szCs w:val="32"/>
          <w:lang w:val="en-US" w:eastAsia="zh-CN" w:bidi="ar"/>
        </w:rPr>
      </w:pPr>
    </w:p>
    <w:p w14:paraId="7E5B9171">
      <w:pPr>
        <w:keepNext w:val="0"/>
        <w:keepLines w:val="0"/>
        <w:widowControl/>
        <w:suppressLineNumbers w:val="0"/>
        <w:jc w:val="left"/>
        <w:rPr>
          <w:rFonts w:hint="default" w:ascii="Calibri" w:hAnsi="Calibri" w:eastAsia="SimSun" w:cs="Calibri"/>
          <w:b/>
          <w:bCs/>
          <w:color w:val="000000"/>
          <w:kern w:val="0"/>
          <w:sz w:val="32"/>
          <w:szCs w:val="32"/>
          <w:u w:val="single"/>
          <w:lang w:val="en-US" w:eastAsia="zh-CN" w:bidi="ar"/>
        </w:rPr>
      </w:pPr>
      <w:r>
        <w:rPr>
          <w:rFonts w:hint="default" w:ascii="Calibri" w:hAnsi="Calibri" w:eastAsia="SimSun" w:cs="Calibri"/>
          <w:b/>
          <w:bCs/>
          <w:color w:val="000000"/>
          <w:kern w:val="0"/>
          <w:sz w:val="32"/>
          <w:szCs w:val="32"/>
          <w:u w:val="single"/>
          <w:lang w:val="en-US" w:eastAsia="zh-CN" w:bidi="ar"/>
        </w:rPr>
        <w:t>Histological grading of non–muscle-invasive bladder urothelial carcinomas</w:t>
      </w:r>
    </w:p>
    <w:p w14:paraId="0053389D">
      <w:pPr>
        <w:pStyle w:val="11"/>
        <w:bidi w:val="0"/>
        <w:rPr>
          <w:rFonts w:hint="default"/>
          <w:lang w:val="en-US" w:eastAsia="zh-CN"/>
        </w:rPr>
      </w:pPr>
    </w:p>
    <w:p w14:paraId="4565487D">
      <w:pPr>
        <w:pStyle w:val="11"/>
        <w:bidi w:val="0"/>
        <w:rPr>
          <w:rFonts w:hint="default"/>
          <w:b/>
          <w:bCs/>
          <w:lang w:val="en-US" w:eastAsia="zh-CN"/>
        </w:rPr>
      </w:pPr>
      <w:r>
        <w:rPr>
          <w:rFonts w:hint="default"/>
          <w:lang w:val="en-US" w:eastAsia="zh-CN"/>
        </w:rPr>
        <w:t xml:space="preserve">WHO and the International Society of Urological Pathology (ISUP) in 2016 updated a histological classification of urothelial carcinomas that provides a different patient stratification between individual categories compared to the older 1973 WHO classification </w:t>
      </w:r>
      <w:r>
        <w:rPr>
          <w:rFonts w:hint="default"/>
          <w:b/>
          <w:bCs/>
          <w:lang w:val="en-US" w:eastAsia="zh-CN"/>
        </w:rPr>
        <w:t>(Moch et al., 2016)</w:t>
      </w:r>
      <w:r>
        <w:rPr>
          <w:rFonts w:hint="default"/>
          <w:lang w:val="en-US" w:eastAsia="zh-CN"/>
        </w:rPr>
        <w:t xml:space="preserve"> (Tables 2 and 3). In 2016, an update of the 2004 WHO grading classification without major changes </w:t>
      </w:r>
      <w:r>
        <w:rPr>
          <w:rFonts w:hint="default"/>
          <w:b/>
          <w:bCs/>
          <w:lang w:val="en-US" w:eastAsia="zh-CN"/>
        </w:rPr>
        <w:t>(Moch et al., 2016).</w:t>
      </w:r>
    </w:p>
    <w:p w14:paraId="5E9C5B08">
      <w:pPr>
        <w:pStyle w:val="11"/>
        <w:bidi w:val="0"/>
        <w:rPr>
          <w:rFonts w:hint="default"/>
          <w:b/>
          <w:bCs/>
          <w:lang w:val="en-US" w:eastAsia="zh-CN"/>
        </w:rPr>
      </w:pPr>
    </w:p>
    <w:p w14:paraId="0AA2BD82">
      <w:pPr>
        <w:keepNext w:val="0"/>
        <w:keepLines w:val="0"/>
        <w:widowControl/>
        <w:suppressLineNumbers w:val="0"/>
        <w:jc w:val="center"/>
        <w:rPr>
          <w:rFonts w:hint="default" w:ascii="Calibri" w:hAnsi="Calibri" w:eastAsia="SimSun" w:cs="Calibri"/>
          <w:b/>
          <w:bCs/>
          <w:i/>
          <w:iCs/>
          <w:color w:val="000000"/>
          <w:kern w:val="0"/>
          <w:sz w:val="32"/>
          <w:szCs w:val="32"/>
          <w:lang w:val="en-US" w:eastAsia="zh-CN" w:bidi="ar"/>
        </w:rPr>
      </w:pPr>
      <w:r>
        <w:rPr>
          <w:rFonts w:hint="default" w:ascii="Calibri" w:hAnsi="Calibri" w:eastAsia="SimSun" w:cs="Calibri"/>
          <w:b/>
          <w:bCs/>
          <w:color w:val="000000"/>
          <w:kern w:val="0"/>
          <w:sz w:val="32"/>
          <w:szCs w:val="32"/>
          <w:lang w:val="en-US" w:eastAsia="zh-CN" w:bidi="ar"/>
        </w:rPr>
        <w:t xml:space="preserve">Table (2): </w:t>
      </w:r>
      <w:r>
        <w:rPr>
          <w:rFonts w:hint="default" w:ascii="Calibri" w:hAnsi="Calibri" w:eastAsia="SimSun" w:cs="Calibri"/>
          <w:color w:val="000000"/>
          <w:kern w:val="0"/>
          <w:sz w:val="32"/>
          <w:szCs w:val="32"/>
          <w:lang w:val="en-US" w:eastAsia="zh-CN" w:bidi="ar"/>
        </w:rPr>
        <w:t xml:space="preserve">WHO grading in 1973 and in 2004/2016 </w:t>
      </w:r>
      <w:r>
        <w:rPr>
          <w:rFonts w:hint="default" w:ascii="Calibri" w:hAnsi="Calibri" w:eastAsia="SimSun" w:cs="Calibri"/>
          <w:b/>
          <w:bCs/>
          <w:i/>
          <w:iCs/>
          <w:color w:val="000000"/>
          <w:kern w:val="0"/>
          <w:sz w:val="32"/>
          <w:szCs w:val="32"/>
          <w:lang w:val="en-US" w:eastAsia="zh-CN" w:bidi="ar"/>
        </w:rPr>
        <w:t>(Moch et al., 2016).</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0CEEFE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shd w:val="clear" w:color="auto" w:fill="E7E6E6" w:themeFill="background2"/>
          </w:tcPr>
          <w:p w14:paraId="4F49E33F">
            <w:pPr>
              <w:keepNext w:val="0"/>
              <w:keepLines w:val="0"/>
              <w:widowControl/>
              <w:suppressLineNumbers w:val="0"/>
              <w:jc w:val="left"/>
              <w:rPr>
                <w:rFonts w:hint="default" w:ascii="Calibri" w:hAnsi="Calibri" w:eastAsia="SimSun" w:cs="Calibri"/>
                <w:b/>
                <w:bCs/>
                <w:i/>
                <w:iCs/>
                <w:color w:val="000000"/>
                <w:kern w:val="0"/>
                <w:sz w:val="32"/>
                <w:szCs w:val="32"/>
                <w:vertAlign w:val="baseline"/>
                <w:lang w:val="en-US" w:eastAsia="zh-CN" w:bidi="ar"/>
              </w:rPr>
            </w:pPr>
            <w:r>
              <w:rPr>
                <w:rFonts w:hint="default" w:ascii="Calibri" w:hAnsi="Calibri" w:eastAsia="SimSun" w:cs="Calibri"/>
                <w:b/>
                <w:bCs/>
                <w:color w:val="000000"/>
                <w:kern w:val="0"/>
                <w:sz w:val="24"/>
                <w:szCs w:val="24"/>
                <w:lang w:val="en-US" w:eastAsia="zh-CN" w:bidi="ar"/>
              </w:rPr>
              <w:t>1973 WHO grading</w:t>
            </w:r>
          </w:p>
        </w:tc>
      </w:tr>
      <w:tr w14:paraId="542430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8522" w:type="dxa"/>
          </w:tcPr>
          <w:p w14:paraId="1D7560C6">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Grade 1: well differentiated </w:t>
            </w:r>
          </w:p>
          <w:p w14:paraId="47EDA3F3">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Grade 2: moderately differentiated </w:t>
            </w:r>
          </w:p>
          <w:p w14:paraId="7F270BD8">
            <w:pPr>
              <w:keepNext w:val="0"/>
              <w:keepLines w:val="0"/>
              <w:widowControl/>
              <w:suppressLineNumbers w:val="0"/>
              <w:jc w:val="left"/>
              <w:rPr>
                <w:rFonts w:hint="default" w:ascii="Calibri" w:hAnsi="Calibri" w:eastAsia="SimSun" w:cs="Calibri"/>
                <w:b/>
                <w:bCs/>
                <w:i/>
                <w:iCs/>
                <w:color w:val="000000"/>
                <w:kern w:val="0"/>
                <w:sz w:val="32"/>
                <w:szCs w:val="32"/>
                <w:vertAlign w:val="baseline"/>
                <w:lang w:val="en-US" w:eastAsia="zh-CN" w:bidi="ar"/>
              </w:rPr>
            </w:pPr>
            <w:r>
              <w:rPr>
                <w:rFonts w:hint="default" w:ascii="Calibri" w:hAnsi="Calibri" w:eastAsia="SimSun" w:cs="Calibri"/>
                <w:color w:val="000000"/>
                <w:kern w:val="0"/>
                <w:sz w:val="24"/>
                <w:szCs w:val="24"/>
                <w:lang w:val="en-US" w:eastAsia="zh-CN" w:bidi="ar"/>
              </w:rPr>
              <w:t>Grade 3: poorly differentiated</w:t>
            </w:r>
          </w:p>
        </w:tc>
      </w:tr>
      <w:tr w14:paraId="7DAB1A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shd w:val="clear" w:color="auto" w:fill="E7E6E6" w:themeFill="background2"/>
          </w:tcPr>
          <w:p w14:paraId="57B800B6">
            <w:pPr>
              <w:keepNext w:val="0"/>
              <w:keepLines w:val="0"/>
              <w:widowControl/>
              <w:suppressLineNumbers w:val="0"/>
              <w:jc w:val="left"/>
              <w:rPr>
                <w:rFonts w:hint="default" w:ascii="Calibri" w:hAnsi="Calibri" w:eastAsia="SimSun" w:cs="Calibri"/>
                <w:b/>
                <w:bCs/>
                <w:i/>
                <w:iCs/>
                <w:color w:val="000000"/>
                <w:kern w:val="0"/>
                <w:sz w:val="32"/>
                <w:szCs w:val="32"/>
                <w:vertAlign w:val="baseline"/>
                <w:lang w:val="en-US" w:eastAsia="zh-CN" w:bidi="ar"/>
              </w:rPr>
            </w:pPr>
            <w:r>
              <w:rPr>
                <w:rFonts w:hint="default" w:ascii="Calibri" w:hAnsi="Calibri" w:eastAsia="SimSun" w:cs="Calibri"/>
                <w:b/>
                <w:bCs/>
                <w:color w:val="000000"/>
                <w:kern w:val="0"/>
                <w:sz w:val="24"/>
                <w:szCs w:val="24"/>
                <w:lang w:val="en-US" w:eastAsia="zh-CN" w:bidi="ar"/>
              </w:rPr>
              <w:t>2004/2016 WHO grading system (papillary lesions)</w:t>
            </w:r>
          </w:p>
        </w:tc>
      </w:tr>
      <w:tr w14:paraId="442628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90" w:hRule="atLeast"/>
        </w:trPr>
        <w:tc>
          <w:tcPr>
            <w:tcW w:w="8522" w:type="dxa"/>
          </w:tcPr>
          <w:p w14:paraId="29D7FAF8">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Papillary urothelial neoplasm of low malignant potential (PUNLMP) </w:t>
            </w:r>
          </w:p>
          <w:p w14:paraId="1FDB35ED">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Low-grade (LG) papillary urothelial carcinoma </w:t>
            </w:r>
          </w:p>
          <w:p w14:paraId="791E410A">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High-grade (HG) papillary urothelial carcinoma</w:t>
            </w:r>
          </w:p>
        </w:tc>
      </w:tr>
    </w:tbl>
    <w:p w14:paraId="1935DDA1">
      <w:pPr>
        <w:keepNext w:val="0"/>
        <w:keepLines w:val="0"/>
        <w:widowControl/>
        <w:suppressLineNumbers w:val="0"/>
        <w:jc w:val="center"/>
        <w:rPr>
          <w:rFonts w:hint="default" w:ascii="Calibri" w:hAnsi="Calibri" w:eastAsia="SimSun" w:cs="Calibri"/>
          <w:b/>
          <w:bCs/>
          <w:i/>
          <w:iCs/>
          <w:color w:val="000000"/>
          <w:kern w:val="0"/>
          <w:sz w:val="32"/>
          <w:szCs w:val="32"/>
          <w:lang w:val="en-US" w:eastAsia="zh-CN" w:bidi="ar"/>
        </w:rPr>
      </w:pPr>
    </w:p>
    <w:p w14:paraId="0DD6A188">
      <w:pPr>
        <w:keepNext w:val="0"/>
        <w:keepLines w:val="0"/>
        <w:widowControl/>
        <w:suppressLineNumbers w:val="0"/>
        <w:jc w:val="center"/>
        <w:rPr>
          <w:rFonts w:hint="default" w:ascii="Calibri" w:hAnsi="Calibri" w:eastAsia="SimSun" w:cs="Calibri"/>
          <w:b/>
          <w:bCs/>
          <w:i/>
          <w:iCs/>
          <w:color w:val="000000"/>
          <w:kern w:val="0"/>
          <w:sz w:val="32"/>
          <w:szCs w:val="32"/>
          <w:lang w:val="en-US" w:eastAsia="zh-CN" w:bidi="ar"/>
        </w:rPr>
      </w:pPr>
      <w:r>
        <w:rPr>
          <w:rFonts w:hint="default" w:ascii="Calibri" w:hAnsi="Calibri" w:eastAsia="SimSun" w:cs="Calibri"/>
          <w:b/>
          <w:bCs/>
          <w:color w:val="000000"/>
          <w:kern w:val="0"/>
          <w:sz w:val="32"/>
          <w:szCs w:val="32"/>
          <w:lang w:val="en-US" w:eastAsia="zh-CN" w:bidi="ar"/>
        </w:rPr>
        <w:t xml:space="preserve">Table (3): </w:t>
      </w:r>
      <w:r>
        <w:rPr>
          <w:rFonts w:hint="default" w:ascii="Calibri" w:hAnsi="Calibri" w:eastAsia="SimSun" w:cs="Calibri"/>
          <w:color w:val="000000"/>
          <w:kern w:val="0"/>
          <w:sz w:val="32"/>
          <w:szCs w:val="32"/>
          <w:lang w:val="en-US" w:eastAsia="zh-CN" w:bidi="ar"/>
        </w:rPr>
        <w:t xml:space="preserve">WHO 2004 histological classification for flat lesions </w:t>
      </w:r>
      <w:r>
        <w:rPr>
          <w:rFonts w:hint="default" w:ascii="Calibri" w:hAnsi="Calibri" w:eastAsia="SimSun" w:cs="Calibri"/>
          <w:b/>
          <w:bCs/>
          <w:i/>
          <w:iCs/>
          <w:color w:val="000000"/>
          <w:kern w:val="0"/>
          <w:sz w:val="32"/>
          <w:szCs w:val="32"/>
          <w:lang w:val="en-US" w:eastAsia="zh-CN" w:bidi="ar"/>
        </w:rPr>
        <w:t>(Babjuk et al., 2020).</w:t>
      </w:r>
    </w:p>
    <w:p w14:paraId="0584FBF2">
      <w:pPr>
        <w:keepNext w:val="0"/>
        <w:keepLines w:val="0"/>
        <w:widowControl/>
        <w:suppressLineNumbers w:val="0"/>
        <w:jc w:val="center"/>
        <w:rPr>
          <w:rFonts w:hint="default" w:ascii="Calibri" w:hAnsi="Calibri" w:eastAsia="SimSun" w:cs="Calibri"/>
          <w:b/>
          <w:bCs/>
          <w:i/>
          <w:iCs/>
          <w:color w:val="000000"/>
          <w:kern w:val="0"/>
          <w:sz w:val="32"/>
          <w:szCs w:val="32"/>
          <w:lang w:val="en-US" w:eastAsia="zh-CN" w:bidi="ar"/>
        </w:rPr>
      </w:pPr>
    </w:p>
    <w:p w14:paraId="3E48471D">
      <w:pPr>
        <w:keepNext w:val="0"/>
        <w:keepLines w:val="0"/>
        <w:widowControl/>
        <w:suppressLineNumbers w:val="0"/>
        <w:jc w:val="center"/>
        <w:rPr>
          <w:rFonts w:hint="default" w:ascii="Calibri" w:hAnsi="Calibri" w:eastAsia="SimSun" w:cs="Calibri"/>
          <w:b/>
          <w:bCs/>
          <w:i/>
          <w:iCs/>
          <w:color w:val="000000"/>
          <w:kern w:val="0"/>
          <w:sz w:val="32"/>
          <w:szCs w:val="32"/>
          <w:lang w:val="en-US" w:eastAsia="zh-CN" w:bidi="ar"/>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35FA87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shd w:val="clear" w:color="auto" w:fill="E7E6E6" w:themeFill="background2"/>
          </w:tcPr>
          <w:p w14:paraId="461F3C3F">
            <w:pPr>
              <w:keepNext w:val="0"/>
              <w:keepLines w:val="0"/>
              <w:widowControl/>
              <w:suppressLineNumbers w:val="0"/>
              <w:jc w:val="left"/>
              <w:rPr>
                <w:rFonts w:hint="default" w:ascii="Calibri" w:hAnsi="Calibri" w:eastAsia="SimSun" w:cs="Calibri"/>
                <w:b/>
                <w:bCs/>
                <w:i/>
                <w:iCs/>
                <w:color w:val="000000"/>
                <w:kern w:val="0"/>
                <w:sz w:val="24"/>
                <w:szCs w:val="24"/>
                <w:vertAlign w:val="baseline"/>
                <w:lang w:val="en-US" w:eastAsia="zh-CN" w:bidi="ar"/>
              </w:rPr>
            </w:pPr>
            <w:r>
              <w:rPr>
                <w:rFonts w:hint="default" w:ascii="Calibri" w:hAnsi="Calibri" w:eastAsia="SimSun" w:cs="Calibri"/>
                <w:b/>
                <w:bCs/>
                <w:color w:val="000000"/>
                <w:kern w:val="0"/>
                <w:sz w:val="24"/>
                <w:szCs w:val="24"/>
                <w:lang w:val="en-US" w:eastAsia="zh-CN" w:bidi="ar"/>
              </w:rPr>
              <w:t>Non-malignant lesions</w:t>
            </w:r>
          </w:p>
        </w:tc>
      </w:tr>
      <w:tr w14:paraId="101C1A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35" w:hRule="atLeast"/>
        </w:trPr>
        <w:tc>
          <w:tcPr>
            <w:tcW w:w="8522" w:type="dxa"/>
          </w:tcPr>
          <w:p w14:paraId="633A6FD6">
            <w:pPr>
              <w:keepNext w:val="0"/>
              <w:keepLines w:val="0"/>
              <w:widowControl/>
              <w:numPr>
                <w:ilvl w:val="0"/>
                <w:numId w:val="3"/>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Urothelial proliferation of uncertain malignant potential (flat </w:t>
            </w:r>
          </w:p>
          <w:p w14:paraId="0F835107">
            <w:pPr>
              <w:keepNext w:val="0"/>
              <w:keepLines w:val="0"/>
              <w:widowControl/>
              <w:suppressLineNumbers w:val="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lesion without atypia or papillary aspects </w:t>
            </w:r>
          </w:p>
          <w:p w14:paraId="57144223">
            <w:pPr>
              <w:keepNext w:val="0"/>
              <w:keepLines w:val="0"/>
              <w:widowControl/>
              <w:numPr>
                <w:ilvl w:val="0"/>
                <w:numId w:val="3"/>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Reactive atypia (flat lesion with atypia) </w:t>
            </w:r>
          </w:p>
          <w:p w14:paraId="6AA4EB43">
            <w:pPr>
              <w:keepNext w:val="0"/>
              <w:keepLines w:val="0"/>
              <w:widowControl/>
              <w:numPr>
                <w:ilvl w:val="0"/>
                <w:numId w:val="3"/>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Atypia of unknown significance </w:t>
            </w:r>
          </w:p>
          <w:p w14:paraId="3D4C8B3B">
            <w:pPr>
              <w:keepNext w:val="0"/>
              <w:keepLines w:val="0"/>
              <w:widowControl/>
              <w:numPr>
                <w:ilvl w:val="0"/>
                <w:numId w:val="3"/>
              </w:numPr>
              <w:suppressLineNumbers w:val="0"/>
              <w:ind w:left="420" w:leftChars="0" w:hanging="420" w:firstLineChars="0"/>
              <w:jc w:val="left"/>
              <w:rPr>
                <w:rFonts w:hint="default" w:ascii="Calibri" w:hAnsi="Calibri" w:eastAsia="SimSun" w:cs="Calibri"/>
                <w:b/>
                <w:bCs/>
                <w:i/>
                <w:iCs/>
                <w:color w:val="000000"/>
                <w:kern w:val="0"/>
                <w:sz w:val="32"/>
                <w:szCs w:val="32"/>
                <w:vertAlign w:val="baseline"/>
                <w:lang w:val="en-US" w:eastAsia="zh-CN" w:bidi="ar"/>
              </w:rPr>
            </w:pPr>
            <w:r>
              <w:rPr>
                <w:rFonts w:hint="default" w:ascii="Calibri" w:hAnsi="Calibri" w:eastAsia="SimSun" w:cs="Calibri"/>
                <w:color w:val="000000"/>
                <w:kern w:val="0"/>
                <w:sz w:val="24"/>
                <w:szCs w:val="24"/>
                <w:lang w:val="en-US" w:eastAsia="zh-CN" w:bidi="ar"/>
              </w:rPr>
              <w:t>Urothelial dysplasia</w:t>
            </w:r>
          </w:p>
        </w:tc>
      </w:tr>
      <w:tr w14:paraId="339FCC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shd w:val="clear" w:color="auto" w:fill="E7E6E6" w:themeFill="background2"/>
          </w:tcPr>
          <w:p w14:paraId="06975510">
            <w:pPr>
              <w:keepNext w:val="0"/>
              <w:keepLines w:val="0"/>
              <w:widowControl/>
              <w:suppressLineNumbers w:val="0"/>
              <w:jc w:val="left"/>
              <w:rPr>
                <w:rFonts w:hint="default" w:ascii="Calibri" w:hAnsi="Calibri" w:eastAsia="SimSun" w:cs="Calibri"/>
                <w:b/>
                <w:bCs/>
                <w:i/>
                <w:iCs/>
                <w:color w:val="000000"/>
                <w:kern w:val="0"/>
                <w:sz w:val="24"/>
                <w:szCs w:val="24"/>
                <w:vertAlign w:val="baseline"/>
                <w:lang w:val="en-US" w:eastAsia="zh-CN" w:bidi="ar"/>
              </w:rPr>
            </w:pPr>
            <w:r>
              <w:rPr>
                <w:rFonts w:hint="default" w:ascii="Calibri" w:hAnsi="Calibri" w:eastAsia="SimSun" w:cs="Calibri"/>
                <w:b/>
                <w:bCs/>
                <w:color w:val="000000"/>
                <w:kern w:val="0"/>
                <w:sz w:val="24"/>
                <w:szCs w:val="24"/>
                <w:lang w:val="en-US" w:eastAsia="zh-CN" w:bidi="ar"/>
              </w:rPr>
              <w:t>Malignant lesion</w:t>
            </w:r>
          </w:p>
        </w:tc>
      </w:tr>
      <w:tr w14:paraId="000F96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5C6CBEF1">
            <w:pPr>
              <w:keepNext w:val="0"/>
              <w:keepLines w:val="0"/>
              <w:widowControl/>
              <w:numPr>
                <w:ilvl w:val="0"/>
                <w:numId w:val="3"/>
              </w:numPr>
              <w:suppressLineNumbers w:val="0"/>
              <w:ind w:left="420" w:leftChars="0" w:hanging="420" w:firstLineChars="0"/>
              <w:jc w:val="left"/>
              <w:rPr>
                <w:rFonts w:hint="default" w:ascii="Calibri" w:hAnsi="Calibri" w:eastAsia="SimSun" w:cs="Calibri"/>
                <w:b/>
                <w:bCs/>
                <w:i/>
                <w:iCs/>
                <w:color w:val="000000"/>
                <w:kern w:val="0"/>
                <w:sz w:val="24"/>
                <w:szCs w:val="24"/>
                <w:vertAlign w:val="baseline"/>
                <w:lang w:val="en-US" w:eastAsia="zh-CN" w:bidi="ar"/>
              </w:rPr>
            </w:pPr>
            <w:r>
              <w:rPr>
                <w:rFonts w:hint="default" w:ascii="Calibri" w:hAnsi="Calibri" w:eastAsia="SimSun" w:cs="Calibri"/>
                <w:color w:val="000000"/>
                <w:kern w:val="0"/>
                <w:sz w:val="24"/>
                <w:szCs w:val="24"/>
                <w:lang w:val="en-US" w:eastAsia="zh-CN" w:bidi="ar"/>
              </w:rPr>
              <w:t>Urothelial CIS is always high grade</w:t>
            </w:r>
          </w:p>
        </w:tc>
      </w:tr>
    </w:tbl>
    <w:p w14:paraId="20DB3287">
      <w:pPr>
        <w:keepNext w:val="0"/>
        <w:keepLines w:val="0"/>
        <w:widowControl/>
        <w:suppressLineNumbers w:val="0"/>
        <w:jc w:val="center"/>
        <w:rPr>
          <w:rFonts w:hint="default" w:ascii="Calibri" w:hAnsi="Calibri" w:eastAsia="SimSun" w:cs="Calibri"/>
          <w:b/>
          <w:bCs/>
          <w:i/>
          <w:iCs/>
          <w:color w:val="000000"/>
          <w:kern w:val="0"/>
          <w:sz w:val="32"/>
          <w:szCs w:val="32"/>
          <w:lang w:val="en-US" w:eastAsia="zh-CN" w:bidi="ar"/>
        </w:rPr>
      </w:pPr>
    </w:p>
    <w:p w14:paraId="0A7F5E65">
      <w:pPr>
        <w:keepNext w:val="0"/>
        <w:keepLines w:val="0"/>
        <w:widowControl/>
        <w:suppressLineNumbers w:val="0"/>
        <w:jc w:val="center"/>
        <w:rPr>
          <w:rFonts w:hint="default" w:ascii="Calibri" w:hAnsi="Calibri" w:eastAsia="SimSun" w:cs="Calibri"/>
          <w:b/>
          <w:bCs/>
          <w:i/>
          <w:iCs/>
          <w:color w:val="000000"/>
          <w:kern w:val="0"/>
          <w:sz w:val="32"/>
          <w:szCs w:val="32"/>
          <w:lang w:val="en-US" w:eastAsia="zh-CN" w:bidi="ar"/>
        </w:rPr>
      </w:pPr>
    </w:p>
    <w:p w14:paraId="0A8A6A3D">
      <w:pPr>
        <w:keepNext w:val="0"/>
        <w:keepLines w:val="0"/>
        <w:widowControl/>
        <w:suppressLineNumbers w:val="0"/>
        <w:jc w:val="left"/>
        <w:rPr>
          <w:rFonts w:hint="default" w:ascii="Calibri" w:hAnsi="Calibri" w:eastAsia="SimSun" w:cs="Calibri"/>
          <w:b/>
          <w:bCs/>
          <w:color w:val="000000"/>
          <w:kern w:val="0"/>
          <w:sz w:val="32"/>
          <w:szCs w:val="32"/>
          <w:u w:val="single"/>
          <w:lang w:val="en-US" w:eastAsia="zh-CN" w:bidi="ar"/>
        </w:rPr>
      </w:pPr>
      <w:r>
        <w:rPr>
          <w:rFonts w:hint="default" w:ascii="Calibri" w:hAnsi="Calibri" w:eastAsia="SimSun" w:cs="Calibri"/>
          <w:b/>
          <w:bCs/>
          <w:color w:val="000000"/>
          <w:kern w:val="0"/>
          <w:sz w:val="32"/>
          <w:szCs w:val="32"/>
          <w:u w:val="single"/>
          <w:lang w:val="en-US" w:eastAsia="zh-CN" w:bidi="ar"/>
        </w:rPr>
        <w:t>Diagnosis of Cancer Bladder</w:t>
      </w:r>
    </w:p>
    <w:p w14:paraId="7999C689">
      <w:pPr>
        <w:keepNext w:val="0"/>
        <w:keepLines w:val="0"/>
        <w:widowControl/>
        <w:suppressLineNumbers w:val="0"/>
        <w:jc w:val="left"/>
        <w:rPr>
          <w:rFonts w:hint="default" w:ascii="Calibri" w:hAnsi="Calibri" w:eastAsia="SimSun" w:cs="Calibri"/>
          <w:b/>
          <w:bCs/>
          <w:color w:val="000000"/>
          <w:kern w:val="0"/>
          <w:sz w:val="32"/>
          <w:szCs w:val="32"/>
          <w:u w:val="single"/>
          <w:lang w:val="en-US" w:eastAsia="zh-CN" w:bidi="ar"/>
        </w:rPr>
      </w:pPr>
    </w:p>
    <w:p w14:paraId="752F5AA1">
      <w:pPr>
        <w:keepNext w:val="0"/>
        <w:keepLines w:val="0"/>
        <w:widowControl/>
        <w:numPr>
          <w:ilvl w:val="0"/>
          <w:numId w:val="4"/>
        </w:numPr>
        <w:suppressLineNumbers w:val="0"/>
        <w:ind w:left="420" w:leftChars="0" w:hanging="420" w:firstLineChars="0"/>
        <w:jc w:val="left"/>
        <w:rPr>
          <w:rFonts w:hint="default" w:ascii="Calibri" w:hAnsi="Calibri" w:eastAsia="SimSun" w:cs="Calibri"/>
          <w:b/>
          <w:bCs/>
          <w:i/>
          <w:iCs/>
          <w:color w:val="000000"/>
          <w:kern w:val="0"/>
          <w:sz w:val="28"/>
          <w:szCs w:val="28"/>
          <w:u w:val="none"/>
          <w:lang w:val="en-US" w:eastAsia="zh-CN" w:bidi="ar"/>
        </w:rPr>
      </w:pPr>
      <w:r>
        <w:rPr>
          <w:rFonts w:hint="default" w:ascii="Calibri" w:hAnsi="Calibri" w:eastAsia="SimSun" w:cs="Calibri"/>
          <w:b/>
          <w:bCs/>
          <w:i/>
          <w:iCs/>
          <w:color w:val="000000"/>
          <w:kern w:val="0"/>
          <w:sz w:val="28"/>
          <w:szCs w:val="28"/>
          <w:u w:val="none"/>
          <w:lang w:val="en-US" w:eastAsia="zh-CN" w:bidi="ar"/>
        </w:rPr>
        <w:t>Signs and Symptoms</w:t>
      </w:r>
    </w:p>
    <w:p w14:paraId="6E872E79">
      <w:pPr>
        <w:pStyle w:val="11"/>
        <w:bidi w:val="0"/>
        <w:rPr>
          <w:rFonts w:hint="default"/>
          <w:lang w:val="en-US" w:eastAsia="zh-CN"/>
        </w:rPr>
      </w:pPr>
      <w:r>
        <w:rPr>
          <w:rFonts w:hint="default" w:ascii="Calibri" w:hAnsi="Calibri" w:eastAsia="SimSun" w:cs="Calibri"/>
          <w:color w:val="000000"/>
          <w:kern w:val="0"/>
          <w:szCs w:val="32"/>
          <w:lang w:val="en-US" w:eastAsia="zh-CN" w:bidi="ar"/>
        </w:rPr>
        <w:tab/>
      </w:r>
    </w:p>
    <w:p w14:paraId="46047873">
      <w:pPr>
        <w:pStyle w:val="11"/>
        <w:numPr>
          <w:ilvl w:val="0"/>
          <w:numId w:val="5"/>
        </w:numPr>
        <w:bidi w:val="0"/>
        <w:rPr>
          <w:rFonts w:hint="default"/>
          <w:lang w:val="en-US"/>
        </w:rPr>
      </w:pPr>
      <w:r>
        <w:rPr>
          <w:rFonts w:hint="default"/>
          <w:lang w:val="en-US" w:eastAsia="zh-CN"/>
        </w:rPr>
        <w:t xml:space="preserve">Gross painless hematuria is the most common finding in NMIBC. Visible hematuria was found to be associated with higher-stage disease compared to nonvisible (microscopic) hematuria </w:t>
      </w:r>
      <w:r>
        <w:rPr>
          <w:rFonts w:hint="default"/>
          <w:b/>
          <w:bCs/>
          <w:lang w:val="en-US" w:eastAsia="zh-CN"/>
        </w:rPr>
        <w:t>(Ramirez et al., 2016)</w:t>
      </w:r>
      <w:r>
        <w:rPr>
          <w:rFonts w:hint="default"/>
          <w:lang w:val="en-US" w:eastAsia="zh-CN"/>
        </w:rPr>
        <w:t>. CIS might be suspected in patients with lower urinary tract symptoms, especially irritative voiding.</w:t>
      </w:r>
    </w:p>
    <w:p w14:paraId="42E6DDF5">
      <w:pPr>
        <w:pStyle w:val="11"/>
        <w:numPr>
          <w:numId w:val="0"/>
        </w:numPr>
        <w:bidi w:val="0"/>
        <w:ind w:leftChars="0"/>
        <w:rPr>
          <w:rFonts w:hint="default"/>
          <w:lang w:val="en-US"/>
        </w:rPr>
      </w:pPr>
    </w:p>
    <w:p w14:paraId="388D29D4">
      <w:pPr>
        <w:pStyle w:val="11"/>
        <w:numPr>
          <w:ilvl w:val="0"/>
          <w:numId w:val="5"/>
        </w:numPr>
        <w:bidi w:val="0"/>
      </w:pPr>
      <w:r>
        <w:rPr>
          <w:rFonts w:hint="default"/>
          <w:lang w:val="en-US" w:eastAsia="zh-CN"/>
        </w:rPr>
        <w:t xml:space="preserve">Voiding symptoms although most people with bladder cancer do not have symptoms, some have voiding symptoms, such frequency or urgency during the day or night and/or urge-incontence </w:t>
      </w:r>
      <w:r>
        <w:rPr>
          <w:rFonts w:hint="default"/>
          <w:b/>
          <w:bCs/>
          <w:lang w:val="en-US" w:eastAsia="zh-CN"/>
        </w:rPr>
        <w:t>(Rais-Bahrami and Pietryga, 2016).</w:t>
      </w:r>
    </w:p>
    <w:p w14:paraId="5413F652">
      <w:pPr>
        <w:pStyle w:val="11"/>
        <w:numPr>
          <w:numId w:val="0"/>
        </w:numPr>
        <w:bidi w:val="0"/>
        <w:ind w:leftChars="0"/>
        <w:rPr>
          <w:rFonts w:hint="default"/>
          <w:b/>
          <w:bCs/>
          <w:lang w:val="en-US" w:eastAsia="zh-CN"/>
        </w:rPr>
      </w:pPr>
    </w:p>
    <w:p w14:paraId="68EA67F5">
      <w:pPr>
        <w:pStyle w:val="11"/>
        <w:numPr>
          <w:ilvl w:val="0"/>
          <w:numId w:val="6"/>
        </w:numPr>
        <w:bidi w:val="0"/>
        <w:ind w:left="420" w:leftChars="0" w:hanging="420" w:firstLineChars="0"/>
        <w:rPr>
          <w:rFonts w:hint="default"/>
          <w:lang w:val="en-US"/>
        </w:rPr>
      </w:pPr>
      <w:r>
        <w:rPr>
          <w:rFonts w:hint="default" w:ascii="Calibri" w:hAnsi="Calibri" w:eastAsia="SimSun" w:cs="Calibri"/>
          <w:b/>
          <w:bCs/>
          <w:i/>
          <w:iCs/>
          <w:color w:val="000000"/>
          <w:kern w:val="0"/>
          <w:sz w:val="28"/>
          <w:szCs w:val="28"/>
          <w:u w:val="none"/>
          <w:lang w:val="en-US" w:eastAsia="zh-CN" w:bidi="ar"/>
        </w:rPr>
        <w:t>Imaging</w:t>
      </w:r>
    </w:p>
    <w:p w14:paraId="60AE4D03">
      <w:pPr>
        <w:pStyle w:val="11"/>
        <w:numPr>
          <w:numId w:val="0"/>
        </w:numPr>
        <w:bidi w:val="0"/>
        <w:spacing w:before="120" w:after="120"/>
        <w:rPr>
          <w:rFonts w:hint="default" w:ascii="Calibri" w:hAnsi="Calibri" w:eastAsia="SimSun" w:cs="Calibri"/>
          <w:b/>
          <w:bCs/>
          <w:i/>
          <w:iCs/>
          <w:color w:val="000000"/>
          <w:kern w:val="0"/>
          <w:sz w:val="28"/>
          <w:szCs w:val="28"/>
          <w:u w:val="none"/>
          <w:lang w:val="en-US" w:eastAsia="zh-CN" w:bidi="ar"/>
        </w:rPr>
      </w:pPr>
    </w:p>
    <w:p w14:paraId="6EFD0A6F">
      <w:pPr>
        <w:pStyle w:val="11"/>
        <w:numPr>
          <w:numId w:val="0"/>
        </w:numPr>
        <w:bidi w:val="0"/>
        <w:spacing w:before="120" w:after="120"/>
        <w:rPr>
          <w:rFonts w:hint="default" w:ascii="Calibri" w:hAnsi="Calibri" w:eastAsia="SimSun" w:cs="Calibri"/>
          <w:b/>
          <w:bCs/>
          <w:i/>
          <w:iCs/>
          <w:color w:val="000000"/>
          <w:kern w:val="0"/>
          <w:sz w:val="28"/>
          <w:szCs w:val="28"/>
          <w:u w:val="none"/>
          <w:lang w:val="en-US" w:eastAsia="zh-CN" w:bidi="ar"/>
        </w:rPr>
      </w:pPr>
      <w:r>
        <w:rPr>
          <w:rFonts w:hint="default" w:ascii="Calibri" w:hAnsi="Calibri" w:eastAsia="SimSun" w:cs="Calibri"/>
          <w:b/>
          <w:bCs/>
          <w:i/>
          <w:iCs/>
          <w:color w:val="000000"/>
          <w:kern w:val="0"/>
          <w:sz w:val="28"/>
          <w:szCs w:val="28"/>
          <w:u w:val="none"/>
          <w:lang w:val="en-US" w:eastAsia="zh-CN" w:bidi="ar"/>
        </w:rPr>
        <w:tab/>
        <w:t/>
      </w:r>
      <w:r>
        <w:rPr>
          <w:rFonts w:hint="default" w:ascii="Calibri" w:hAnsi="Calibri" w:eastAsia="SimSun" w:cs="Calibri"/>
          <w:b/>
          <w:bCs/>
          <w:i/>
          <w:iCs/>
          <w:color w:val="000000"/>
          <w:kern w:val="0"/>
          <w:sz w:val="28"/>
          <w:szCs w:val="28"/>
          <w:u w:val="none"/>
          <w:lang w:val="en-US" w:eastAsia="zh-CN" w:bidi="ar"/>
        </w:rPr>
        <w:tab/>
      </w:r>
      <w:r>
        <w:rPr>
          <w:b/>
          <w:bCs/>
        </w:rPr>
        <w:t>Ultrasonography (U/S)</w:t>
      </w:r>
      <w:r>
        <w:t xml:space="preserve"> facilitates the characterization of renal masses, detection of hydronephrosis, and visualization of intraluminal bladder masses. While U/S can differentiate between fluid-filled cysts and solid tumors (Fig 3), it cannot ascertain the malignancy of a tumor</w:t>
      </w:r>
      <w:r>
        <w:rPr>
          <w:rFonts w:hint="default"/>
          <w:b/>
          <w:bCs/>
          <w:lang w:val="en-US"/>
        </w:rPr>
        <w:t xml:space="preserve"> (</w:t>
      </w:r>
      <w:r>
        <w:rPr>
          <w:b/>
          <w:bCs/>
        </w:rPr>
        <w:t>Messina, Emanuele, et al.</w:t>
      </w:r>
      <w:r>
        <w:rPr>
          <w:rFonts w:hint="default"/>
          <w:b/>
          <w:bCs/>
          <w:lang w:val="en-US"/>
        </w:rPr>
        <w:t xml:space="preserve"> 2023)</w:t>
      </w:r>
      <w:r>
        <w:rPr>
          <w:b/>
          <w:bCs/>
        </w:rPr>
        <w:t>.</w:t>
      </w:r>
      <w:r>
        <w:t xml:space="preserve"> Moreover, U/S is unable to exclude all potential causes of hematuria, does not reliably rule out the presence of upper tract urothelial carcinoma (UTUC), and therefore cannot substitute for CT urography.</w:t>
      </w:r>
    </w:p>
    <w:p w14:paraId="509196BA">
      <w:pPr>
        <w:keepNext w:val="0"/>
        <w:keepLines w:val="0"/>
        <w:widowControl/>
        <w:suppressLineNumbers w:val="0"/>
        <w:jc w:val="left"/>
        <w:rPr>
          <w:rFonts w:hint="default" w:ascii="Calibri" w:hAnsi="Calibri" w:eastAsia="SimSun" w:cs="Calibri"/>
          <w:b/>
          <w:bCs/>
          <w:color w:val="000000"/>
          <w:kern w:val="0"/>
          <w:sz w:val="32"/>
          <w:szCs w:val="32"/>
          <w:lang w:val="en-US" w:eastAsia="zh-CN" w:bidi="ar"/>
        </w:rPr>
      </w:pPr>
    </w:p>
    <w:p w14:paraId="24E93009">
      <w:pPr>
        <w:bidi w:val="0"/>
        <w:jc w:val="center"/>
        <w:rPr>
          <w:rFonts w:hint="default"/>
          <w:sz w:val="28"/>
          <w:szCs w:val="28"/>
          <w:lang w:val="en-US"/>
        </w:rPr>
      </w:pPr>
      <w:r>
        <w:rPr>
          <w:rFonts w:hint="default"/>
          <w:sz w:val="28"/>
          <w:szCs w:val="28"/>
          <w:lang w:val="en-US"/>
        </w:rPr>
        <w:drawing>
          <wp:inline distT="0" distB="0" distL="114300" distR="114300">
            <wp:extent cx="5336540" cy="4258945"/>
            <wp:effectExtent l="0" t="0" r="16510" b="8255"/>
            <wp:docPr id="5" name="Picture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5"/>
                    <pic:cNvPicPr>
                      <a:picLocks noChangeAspect="1"/>
                    </pic:cNvPicPr>
                  </pic:nvPicPr>
                  <pic:blipFill>
                    <a:blip r:embed="rId7"/>
                    <a:stretch>
                      <a:fillRect/>
                    </a:stretch>
                  </pic:blipFill>
                  <pic:spPr>
                    <a:xfrm>
                      <a:off x="0" y="0"/>
                      <a:ext cx="5336540" cy="4258945"/>
                    </a:xfrm>
                    <a:prstGeom prst="rect">
                      <a:avLst/>
                    </a:prstGeom>
                  </pic:spPr>
                </pic:pic>
              </a:graphicData>
            </a:graphic>
          </wp:inline>
        </w:drawing>
      </w:r>
    </w:p>
    <w:p w14:paraId="09EBCAD8">
      <w:pPr>
        <w:bidi w:val="0"/>
        <w:jc w:val="center"/>
        <w:rPr>
          <w:rFonts w:hint="default"/>
          <w:sz w:val="28"/>
          <w:szCs w:val="28"/>
          <w:lang w:val="en-US"/>
        </w:rPr>
      </w:pPr>
    </w:p>
    <w:p w14:paraId="3618EE9D">
      <w:pPr>
        <w:keepNext w:val="0"/>
        <w:keepLines w:val="0"/>
        <w:widowControl/>
        <w:suppressLineNumbers w:val="0"/>
        <w:jc w:val="center"/>
        <w:rPr>
          <w:rFonts w:hint="default" w:ascii="Calibri" w:hAnsi="Calibri" w:eastAsia="SimSun" w:cs="Calibri"/>
          <w:b/>
          <w:bCs/>
          <w:i/>
          <w:iCs/>
          <w:color w:val="000000"/>
          <w:kern w:val="0"/>
          <w:sz w:val="32"/>
          <w:szCs w:val="32"/>
          <w:lang w:val="en-US" w:eastAsia="zh-CN" w:bidi="ar"/>
        </w:rPr>
      </w:pPr>
      <w:r>
        <w:rPr>
          <w:rFonts w:hint="default" w:ascii="Calibri" w:hAnsi="Calibri" w:eastAsia="SimSun" w:cs="Calibri"/>
          <w:b/>
          <w:bCs/>
          <w:color w:val="000000"/>
          <w:kern w:val="0"/>
          <w:sz w:val="32"/>
          <w:szCs w:val="32"/>
          <w:lang w:val="en-US" w:eastAsia="zh-CN" w:bidi="ar"/>
        </w:rPr>
        <w:t>Figure (3):</w:t>
      </w:r>
      <w:r>
        <w:rPr>
          <w:rFonts w:hint="default" w:ascii="Calibri" w:hAnsi="Calibri" w:eastAsia="Bold" w:cs="Calibri"/>
          <w:b/>
          <w:bCs/>
          <w:color w:val="000000"/>
          <w:kern w:val="0"/>
          <w:sz w:val="32"/>
          <w:szCs w:val="32"/>
          <w:lang w:val="en-US" w:eastAsia="zh-CN" w:bidi="ar"/>
        </w:rPr>
        <w:t xml:space="preserve"> </w:t>
      </w:r>
      <w:r>
        <w:rPr>
          <w:rFonts w:hint="default" w:ascii="Calibri" w:hAnsi="Calibri" w:eastAsia="SimSun" w:cs="Calibri"/>
          <w:color w:val="000000"/>
          <w:kern w:val="0"/>
          <w:sz w:val="32"/>
          <w:szCs w:val="32"/>
          <w:lang w:val="en-US" w:eastAsia="zh-CN" w:bidi="ar"/>
        </w:rPr>
        <w:t xml:space="preserve">Urinary bladder mass in U/S </w:t>
      </w:r>
      <w:r>
        <w:rPr>
          <w:rFonts w:hint="default" w:ascii="Calibri" w:hAnsi="Calibri" w:eastAsia="SimSun" w:cs="Calibri"/>
          <w:b/>
          <w:bCs/>
          <w:i/>
          <w:iCs/>
          <w:color w:val="000000"/>
          <w:kern w:val="0"/>
          <w:sz w:val="32"/>
          <w:szCs w:val="32"/>
          <w:lang w:val="en-US" w:eastAsia="zh-CN" w:bidi="ar"/>
        </w:rPr>
        <w:t>(Salmanoglu et al.,</w:t>
      </w:r>
      <w:r>
        <w:rPr>
          <w:rFonts w:hint="default" w:ascii="Calibri" w:hAnsi="Calibri" w:eastAsia="BoldItalic" w:cs="Calibri"/>
          <w:b/>
          <w:bCs/>
          <w:i/>
          <w:iCs/>
          <w:color w:val="000000"/>
          <w:kern w:val="0"/>
          <w:sz w:val="32"/>
          <w:szCs w:val="32"/>
          <w:lang w:val="en-US" w:eastAsia="zh-CN" w:bidi="ar"/>
        </w:rPr>
        <w:t xml:space="preserve"> </w:t>
      </w:r>
      <w:r>
        <w:rPr>
          <w:rFonts w:hint="default" w:ascii="Calibri" w:hAnsi="Calibri" w:eastAsia="SimSun" w:cs="Calibri"/>
          <w:b/>
          <w:bCs/>
          <w:i/>
          <w:iCs/>
          <w:color w:val="000000"/>
          <w:kern w:val="0"/>
          <w:sz w:val="32"/>
          <w:szCs w:val="32"/>
          <w:lang w:val="en-US" w:eastAsia="zh-CN" w:bidi="ar"/>
        </w:rPr>
        <w:t>2018).</w:t>
      </w:r>
    </w:p>
    <w:p w14:paraId="3B880CDA">
      <w:pPr>
        <w:pStyle w:val="11"/>
        <w:bidi w:val="0"/>
        <w:rPr>
          <w:rFonts w:hint="default"/>
          <w:lang w:val="en-US" w:eastAsia="zh-CN"/>
        </w:rPr>
      </w:pPr>
    </w:p>
    <w:p w14:paraId="3C82EDF4">
      <w:pPr>
        <w:pStyle w:val="11"/>
        <w:bidi w:val="0"/>
      </w:pPr>
      <w:r>
        <w:rPr>
          <w:rFonts w:hint="default"/>
          <w:b/>
          <w:bCs/>
          <w:lang w:val="en-US" w:eastAsia="zh-CN"/>
        </w:rPr>
        <w:t xml:space="preserve">Computed tomography </w:t>
      </w:r>
      <w:r>
        <w:rPr>
          <w:rFonts w:hint="default"/>
          <w:lang w:val="en-US" w:eastAsia="zh-CN"/>
        </w:rPr>
        <w:t xml:space="preserve">(CT) (of the abdomen and pelvis) urography is used to detect papillary tumors in the urinary tract as mass lesion enhanced with cotrast, as showen in (fig. 4) and/or hydronephrosis. The CT scan can show the extent of a cancer, and determine if the cancer has </w:t>
      </w:r>
    </w:p>
    <w:p w14:paraId="3301B7BB">
      <w:pPr>
        <w:pStyle w:val="11"/>
        <w:bidi w:val="0"/>
      </w:pPr>
      <w:r>
        <w:rPr>
          <w:rFonts w:hint="default"/>
          <w:lang w:val="en-US" w:eastAsia="zh-CN"/>
        </w:rPr>
        <w:t xml:space="preserve">spread outside the bladder </w:t>
      </w:r>
      <w:r>
        <w:rPr>
          <w:rFonts w:hint="default"/>
          <w:b/>
          <w:bCs/>
          <w:lang w:val="en-US" w:eastAsia="zh-CN"/>
        </w:rPr>
        <w:t>(Trinh et al., 2018).</w:t>
      </w:r>
      <w:r>
        <w:rPr>
          <w:rFonts w:hint="default"/>
          <w:lang w:val="en-US" w:eastAsia="zh-CN"/>
        </w:rPr>
        <w:t xml:space="preserve"> The incidence of simultaneous upper tract urothelial carcinoma (UTUC) is low (1.8%), but increases to 7.5% for tumors located in the trigone </w:t>
      </w:r>
      <w:r>
        <w:rPr>
          <w:rFonts w:hint="default"/>
          <w:b/>
          <w:bCs/>
          <w:lang w:val="en-US" w:eastAsia="zh-CN"/>
        </w:rPr>
        <w:t>(Lee &amp; Chang, 2018).</w:t>
      </w:r>
    </w:p>
    <w:p w14:paraId="211AFCA9">
      <w:pPr>
        <w:pStyle w:val="11"/>
        <w:bidi w:val="0"/>
        <w:jc w:val="center"/>
        <w:rPr>
          <w:rFonts w:hint="default"/>
          <w:lang w:val="en-US" w:eastAsia="zh-CN"/>
        </w:rPr>
      </w:pPr>
      <w:r>
        <w:rPr>
          <w:rFonts w:hint="default"/>
          <w:lang w:val="en-US" w:eastAsia="zh-CN"/>
        </w:rPr>
        <w:drawing>
          <wp:inline distT="0" distB="0" distL="114300" distR="114300">
            <wp:extent cx="4762500" cy="4238625"/>
            <wp:effectExtent l="0" t="0" r="0" b="9525"/>
            <wp:docPr id="6" name="Picture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6"/>
                    <pic:cNvPicPr>
                      <a:picLocks noChangeAspect="1"/>
                    </pic:cNvPicPr>
                  </pic:nvPicPr>
                  <pic:blipFill>
                    <a:blip r:embed="rId8"/>
                    <a:stretch>
                      <a:fillRect/>
                    </a:stretch>
                  </pic:blipFill>
                  <pic:spPr>
                    <a:xfrm>
                      <a:off x="0" y="0"/>
                      <a:ext cx="4762500" cy="4238625"/>
                    </a:xfrm>
                    <a:prstGeom prst="rect">
                      <a:avLst/>
                    </a:prstGeom>
                  </pic:spPr>
                </pic:pic>
              </a:graphicData>
            </a:graphic>
          </wp:inline>
        </w:drawing>
      </w:r>
    </w:p>
    <w:p w14:paraId="330242CB">
      <w:pPr>
        <w:keepNext w:val="0"/>
        <w:keepLines w:val="0"/>
        <w:widowControl/>
        <w:suppressLineNumbers w:val="0"/>
        <w:jc w:val="center"/>
        <w:rPr>
          <w:rFonts w:hint="default" w:ascii="Calibri" w:hAnsi="Calibri" w:cs="Calibri"/>
          <w:sz w:val="28"/>
          <w:szCs w:val="28"/>
        </w:rPr>
      </w:pPr>
      <w:r>
        <w:rPr>
          <w:rFonts w:hint="default" w:ascii="Calibri" w:hAnsi="Calibri" w:eastAsia="SimSun" w:cs="Calibri"/>
          <w:b/>
          <w:bCs/>
          <w:color w:val="000000"/>
          <w:kern w:val="0"/>
          <w:sz w:val="28"/>
          <w:szCs w:val="28"/>
          <w:lang w:val="en-US" w:eastAsia="zh-CN" w:bidi="ar"/>
        </w:rPr>
        <w:t xml:space="preserve">Figure (4): </w:t>
      </w:r>
      <w:r>
        <w:rPr>
          <w:rFonts w:hint="default" w:ascii="Calibri" w:hAnsi="Calibri" w:eastAsia="SimSun" w:cs="Calibri"/>
          <w:color w:val="000000"/>
          <w:kern w:val="0"/>
          <w:sz w:val="28"/>
          <w:szCs w:val="28"/>
          <w:lang w:val="en-US" w:eastAsia="zh-CN" w:bidi="ar"/>
        </w:rPr>
        <w:t>CT scan shows tumor as intraluminal enhancing mass</w:t>
      </w:r>
    </w:p>
    <w:p w14:paraId="363E5471">
      <w:pPr>
        <w:keepNext w:val="0"/>
        <w:keepLines w:val="0"/>
        <w:widowControl/>
        <w:suppressLineNumbers w:val="0"/>
        <w:jc w:val="center"/>
        <w:rPr>
          <w:rFonts w:hint="default" w:ascii="Calibri" w:hAnsi="Calibri" w:eastAsia="SimSun" w:cs="Calibri"/>
          <w:b/>
          <w:bCs/>
          <w:i/>
          <w:iCs/>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 xml:space="preserve">(arrows) </w:t>
      </w:r>
      <w:r>
        <w:rPr>
          <w:rFonts w:hint="default" w:ascii="Calibri" w:hAnsi="Calibri" w:eastAsia="SimSun" w:cs="Calibri"/>
          <w:b/>
          <w:bCs/>
          <w:i/>
          <w:iCs/>
          <w:color w:val="000000"/>
          <w:kern w:val="0"/>
          <w:sz w:val="28"/>
          <w:szCs w:val="28"/>
          <w:lang w:val="en-US" w:eastAsia="zh-CN" w:bidi="ar"/>
        </w:rPr>
        <w:t>(Vikram et al., 2009)</w:t>
      </w:r>
    </w:p>
    <w:p w14:paraId="0C17BCA7">
      <w:pPr>
        <w:keepNext w:val="0"/>
        <w:keepLines w:val="0"/>
        <w:widowControl/>
        <w:suppressLineNumbers w:val="0"/>
        <w:jc w:val="center"/>
        <w:rPr>
          <w:rFonts w:hint="default" w:ascii="Calibri" w:hAnsi="Calibri" w:eastAsia="SimSun" w:cs="Calibri"/>
          <w:b/>
          <w:bCs/>
          <w:i/>
          <w:iCs/>
          <w:color w:val="000000"/>
          <w:kern w:val="0"/>
          <w:sz w:val="28"/>
          <w:szCs w:val="28"/>
          <w:lang w:val="en-US" w:eastAsia="zh-CN" w:bidi="ar"/>
        </w:rPr>
      </w:pPr>
    </w:p>
    <w:p w14:paraId="030225C6">
      <w:pPr>
        <w:pStyle w:val="11"/>
        <w:bidi w:val="0"/>
      </w:pPr>
      <w:r>
        <w:rPr>
          <w:rFonts w:hint="default"/>
          <w:b/>
          <w:bCs/>
          <w:lang w:val="en-US" w:eastAsia="zh-CN"/>
        </w:rPr>
        <w:t>Magnetic resonance imaging (MRI)</w:t>
      </w:r>
      <w:r>
        <w:rPr>
          <w:rFonts w:hint="default"/>
          <w:lang w:val="en-US" w:eastAsia="zh-CN"/>
        </w:rPr>
        <w:t xml:space="preserve"> of the kidney, ureters, and bladder (fig.5) may provide additional information in staging bladder cancer and can be used in people with allergies to contrast dye </w:t>
      </w:r>
      <w:r>
        <w:rPr>
          <w:rFonts w:hint="default"/>
          <w:b/>
          <w:bCs/>
          <w:lang w:val="en-US" w:eastAsia="zh-CN"/>
        </w:rPr>
        <w:t>(Rais-Bahrami and Pietryga 2016).</w:t>
      </w:r>
    </w:p>
    <w:p w14:paraId="6E898751">
      <w:pPr>
        <w:keepNext w:val="0"/>
        <w:keepLines w:val="0"/>
        <w:widowControl/>
        <w:suppressLineNumbers w:val="0"/>
        <w:jc w:val="left"/>
        <w:rPr>
          <w:rFonts w:hint="default" w:ascii="Calibri" w:hAnsi="Calibri" w:eastAsia="SimSun" w:cs="Calibri"/>
          <w:b/>
          <w:bCs/>
          <w:i/>
          <w:iCs/>
          <w:color w:val="000000"/>
          <w:kern w:val="0"/>
          <w:sz w:val="28"/>
          <w:szCs w:val="28"/>
          <w:lang w:val="en-US" w:eastAsia="zh-CN" w:bidi="ar"/>
        </w:rPr>
      </w:pPr>
    </w:p>
    <w:p w14:paraId="724E0DC1">
      <w:pPr>
        <w:pStyle w:val="11"/>
        <w:bidi w:val="0"/>
        <w:jc w:val="center"/>
        <w:rPr>
          <w:rFonts w:hint="default"/>
          <w:lang w:val="en-US" w:eastAsia="zh-CN"/>
        </w:rPr>
      </w:pPr>
      <w:r>
        <w:rPr>
          <w:rFonts w:hint="default"/>
          <w:lang w:val="en-US" w:eastAsia="zh-CN"/>
        </w:rPr>
        <w:drawing>
          <wp:inline distT="0" distB="0" distL="114300" distR="114300">
            <wp:extent cx="5269865" cy="3629025"/>
            <wp:effectExtent l="0" t="0" r="6985" b="9525"/>
            <wp:docPr id="7" name="Picture 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7"/>
                    <pic:cNvPicPr>
                      <a:picLocks noChangeAspect="1"/>
                    </pic:cNvPicPr>
                  </pic:nvPicPr>
                  <pic:blipFill>
                    <a:blip r:embed="rId9"/>
                    <a:stretch>
                      <a:fillRect/>
                    </a:stretch>
                  </pic:blipFill>
                  <pic:spPr>
                    <a:xfrm>
                      <a:off x="0" y="0"/>
                      <a:ext cx="5269865" cy="3629025"/>
                    </a:xfrm>
                    <a:prstGeom prst="rect">
                      <a:avLst/>
                    </a:prstGeom>
                  </pic:spPr>
                </pic:pic>
              </a:graphicData>
            </a:graphic>
          </wp:inline>
        </w:drawing>
      </w:r>
    </w:p>
    <w:p w14:paraId="0D6EC3C7">
      <w:pPr>
        <w:keepNext w:val="0"/>
        <w:keepLines w:val="0"/>
        <w:widowControl/>
        <w:suppressLineNumbers w:val="0"/>
        <w:jc w:val="center"/>
        <w:rPr>
          <w:rFonts w:hint="default" w:ascii="Calibri" w:hAnsi="Calibri" w:eastAsia="SimSun" w:cs="Calibri"/>
          <w:b/>
          <w:bCs/>
          <w:i/>
          <w:iCs/>
          <w:color w:val="000000"/>
          <w:kern w:val="0"/>
          <w:sz w:val="28"/>
          <w:szCs w:val="28"/>
          <w:lang w:val="en-US" w:eastAsia="zh-CN" w:bidi="ar"/>
        </w:rPr>
      </w:pPr>
      <w:r>
        <w:rPr>
          <w:rFonts w:hint="default" w:ascii="Calibri" w:hAnsi="Calibri" w:eastAsia="SimSun" w:cs="Calibri"/>
          <w:b/>
          <w:bCs/>
          <w:color w:val="000000"/>
          <w:kern w:val="0"/>
          <w:sz w:val="28"/>
          <w:szCs w:val="28"/>
          <w:lang w:val="en-US" w:eastAsia="zh-CN" w:bidi="ar"/>
        </w:rPr>
        <w:t xml:space="preserve">Figure (5): </w:t>
      </w:r>
      <w:r>
        <w:rPr>
          <w:rFonts w:hint="default" w:ascii="Calibri" w:hAnsi="Calibri" w:eastAsia="SimSun" w:cs="Calibri"/>
          <w:color w:val="000000"/>
          <w:kern w:val="0"/>
          <w:sz w:val="28"/>
          <w:szCs w:val="28"/>
          <w:lang w:val="en-US" w:eastAsia="zh-CN" w:bidi="ar"/>
        </w:rPr>
        <w:t xml:space="preserve">Bladder mass in MRI </w:t>
      </w:r>
      <w:r>
        <w:rPr>
          <w:rFonts w:hint="default" w:ascii="Calibri" w:hAnsi="Calibri" w:eastAsia="SimSun" w:cs="Calibri"/>
          <w:b/>
          <w:bCs/>
          <w:i/>
          <w:iCs/>
          <w:color w:val="000000"/>
          <w:kern w:val="0"/>
          <w:sz w:val="28"/>
          <w:szCs w:val="28"/>
          <w:lang w:val="en-US" w:eastAsia="zh-CN" w:bidi="ar"/>
        </w:rPr>
        <w:t>(Verma et al., 2012)</w:t>
      </w:r>
    </w:p>
    <w:p w14:paraId="18B6A25E">
      <w:pPr>
        <w:keepNext w:val="0"/>
        <w:keepLines w:val="0"/>
        <w:widowControl/>
        <w:suppressLineNumbers w:val="0"/>
        <w:jc w:val="center"/>
        <w:rPr>
          <w:rFonts w:hint="default" w:ascii="Calibri" w:hAnsi="Calibri" w:eastAsia="SimSun" w:cs="Calibri"/>
          <w:b/>
          <w:bCs/>
          <w:i/>
          <w:iCs/>
          <w:color w:val="000000"/>
          <w:kern w:val="0"/>
          <w:sz w:val="28"/>
          <w:szCs w:val="28"/>
          <w:lang w:val="en-US" w:eastAsia="zh-CN" w:bidi="ar"/>
        </w:rPr>
      </w:pPr>
    </w:p>
    <w:p w14:paraId="4C3C3295">
      <w:pPr>
        <w:keepNext w:val="0"/>
        <w:keepLines w:val="0"/>
        <w:widowControl/>
        <w:numPr>
          <w:ilvl w:val="0"/>
          <w:numId w:val="4"/>
        </w:numPr>
        <w:suppressLineNumbers w:val="0"/>
        <w:ind w:left="420" w:leftChars="0" w:hanging="420" w:firstLineChars="0"/>
        <w:jc w:val="left"/>
        <w:rPr>
          <w:rFonts w:hint="default" w:ascii="Calibri" w:hAnsi="Calibri" w:eastAsia="SimSun" w:cs="Calibri"/>
          <w:b/>
          <w:bCs/>
          <w:i/>
          <w:iCs/>
          <w:color w:val="000000"/>
          <w:kern w:val="0"/>
          <w:sz w:val="28"/>
          <w:szCs w:val="28"/>
          <w:u w:val="none"/>
          <w:lang w:val="en-US" w:eastAsia="zh-CN" w:bidi="ar"/>
        </w:rPr>
      </w:pPr>
      <w:r>
        <w:rPr>
          <w:rFonts w:hint="default" w:ascii="Calibri" w:hAnsi="Calibri" w:eastAsia="SimSun" w:cs="Calibri"/>
          <w:b/>
          <w:bCs/>
          <w:i/>
          <w:iCs/>
          <w:color w:val="000000"/>
          <w:kern w:val="0"/>
          <w:sz w:val="28"/>
          <w:szCs w:val="28"/>
          <w:u w:val="none"/>
          <w:lang w:val="en-US" w:eastAsia="zh-CN" w:bidi="ar"/>
        </w:rPr>
        <w:t>Urine Cytology</w:t>
      </w:r>
    </w:p>
    <w:p w14:paraId="7207494B">
      <w:pPr>
        <w:keepNext w:val="0"/>
        <w:keepLines w:val="0"/>
        <w:widowControl/>
        <w:numPr>
          <w:numId w:val="0"/>
        </w:numPr>
        <w:suppressLineNumbers w:val="0"/>
        <w:ind w:leftChars="0"/>
        <w:jc w:val="left"/>
        <w:rPr>
          <w:rFonts w:hint="default" w:ascii="Calibri" w:hAnsi="Calibri" w:eastAsia="SimSun" w:cs="Calibri"/>
          <w:b/>
          <w:bCs/>
          <w:i/>
          <w:iCs/>
          <w:color w:val="000000"/>
          <w:kern w:val="0"/>
          <w:sz w:val="28"/>
          <w:szCs w:val="28"/>
          <w:u w:val="none"/>
          <w:lang w:val="en-US" w:eastAsia="zh-CN" w:bidi="ar"/>
        </w:rPr>
      </w:pPr>
    </w:p>
    <w:p w14:paraId="6077C51F">
      <w:pPr>
        <w:pStyle w:val="11"/>
        <w:bidi w:val="0"/>
        <w:rPr>
          <w:rFonts w:hint="default"/>
          <w:lang w:val="en-US" w:eastAsia="zh-CN"/>
        </w:rPr>
      </w:pPr>
      <w:r>
        <w:rPr>
          <w:rFonts w:hint="default" w:ascii="Calibri" w:hAnsi="Calibri" w:eastAsia="SimSun" w:cs="Calibri"/>
          <w:b/>
          <w:bCs/>
          <w:i/>
          <w:iCs/>
          <w:color w:val="000000"/>
          <w:kern w:val="0"/>
          <w:szCs w:val="28"/>
          <w:u w:val="none"/>
          <w:lang w:val="en-US" w:eastAsia="zh-CN" w:bidi="ar"/>
        </w:rPr>
        <w:tab/>
      </w:r>
      <w:r>
        <w:rPr>
          <w:rFonts w:hint="default"/>
          <w:lang w:val="en-US" w:eastAsia="zh-CN"/>
        </w:rPr>
        <w:t xml:space="preserve">Examination of voided urine or bladder-washing specimens for exfoliated cancer cells has high sensitivity in high-grade tumors (84%), but low sensitivity in low grade tumors (16%). The sensitivity for CIS detection is 28-100% </w:t>
      </w:r>
      <w:r>
        <w:rPr>
          <w:rFonts w:hint="default"/>
          <w:b/>
          <w:bCs/>
          <w:lang w:val="en-US" w:eastAsia="zh-CN"/>
        </w:rPr>
        <w:t>(Liem et al., 2018).</w:t>
      </w:r>
      <w:r>
        <w:rPr>
          <w:rFonts w:hint="default"/>
          <w:lang w:val="en-US" w:eastAsia="zh-CN"/>
        </w:rPr>
        <w:t xml:space="preserve"> </w:t>
      </w:r>
    </w:p>
    <w:p w14:paraId="0E75B4F1">
      <w:pPr>
        <w:pStyle w:val="11"/>
        <w:bidi w:val="0"/>
        <w:rPr>
          <w:rFonts w:hint="default"/>
          <w:lang w:val="en-US" w:eastAsia="zh-CN"/>
        </w:rPr>
      </w:pPr>
    </w:p>
    <w:p w14:paraId="6A951969">
      <w:pPr>
        <w:pStyle w:val="11"/>
        <w:bidi w:val="0"/>
      </w:pPr>
      <w:r>
        <w:rPr>
          <w:rFonts w:hint="default"/>
          <w:lang w:val="en-US" w:eastAsia="zh-CN"/>
        </w:rPr>
        <w:t xml:space="preserve">Cytological interpretation is user-dependent. Evaluation can be hampered by low cellular yield, urinary tract infections, stones, or intravesical instillations; however, in- experienced hands the specificity exceeds 90% </w:t>
      </w:r>
      <w:r>
        <w:rPr>
          <w:rFonts w:hint="default"/>
          <w:b/>
          <w:bCs/>
          <w:lang w:val="en-US" w:eastAsia="zh-CN"/>
        </w:rPr>
        <w:t>(Goutas et al., 2021).</w:t>
      </w:r>
    </w:p>
    <w:p w14:paraId="7A8AF987">
      <w:pPr>
        <w:keepNext w:val="0"/>
        <w:keepLines w:val="0"/>
        <w:widowControl/>
        <w:numPr>
          <w:numId w:val="0"/>
        </w:numPr>
        <w:suppressLineNumbers w:val="0"/>
        <w:ind w:leftChars="0"/>
        <w:jc w:val="left"/>
        <w:rPr>
          <w:rFonts w:hint="default" w:ascii="Calibri" w:hAnsi="Calibri" w:eastAsia="SimSun" w:cs="Calibri"/>
          <w:b/>
          <w:bCs/>
          <w:i/>
          <w:iCs/>
          <w:color w:val="000000"/>
          <w:kern w:val="0"/>
          <w:sz w:val="28"/>
          <w:szCs w:val="28"/>
          <w:u w:val="none"/>
          <w:lang w:val="en-US" w:eastAsia="zh-CN" w:bidi="ar"/>
        </w:rPr>
      </w:pPr>
    </w:p>
    <w:p w14:paraId="454D2A42">
      <w:pPr>
        <w:keepNext w:val="0"/>
        <w:keepLines w:val="0"/>
        <w:widowControl/>
        <w:numPr>
          <w:ilvl w:val="0"/>
          <w:numId w:val="4"/>
        </w:numPr>
        <w:suppressLineNumbers w:val="0"/>
        <w:ind w:left="420" w:leftChars="0" w:hanging="420" w:firstLineChars="0"/>
        <w:jc w:val="left"/>
        <w:rPr>
          <w:rFonts w:hint="default" w:ascii="Calibri" w:hAnsi="Calibri" w:eastAsia="SimSun" w:cs="Calibri"/>
          <w:b/>
          <w:bCs/>
          <w:i/>
          <w:iCs/>
          <w:color w:val="000000"/>
          <w:kern w:val="0"/>
          <w:sz w:val="28"/>
          <w:szCs w:val="28"/>
          <w:u w:val="none"/>
          <w:lang w:val="en-US" w:eastAsia="zh-CN" w:bidi="ar"/>
        </w:rPr>
      </w:pPr>
      <w:r>
        <w:rPr>
          <w:rFonts w:hint="default" w:ascii="Calibri" w:hAnsi="Calibri" w:eastAsia="SimSun" w:cs="Calibri"/>
          <w:b/>
          <w:bCs/>
          <w:i/>
          <w:iCs/>
          <w:color w:val="000000"/>
          <w:kern w:val="0"/>
          <w:sz w:val="28"/>
          <w:szCs w:val="28"/>
          <w:u w:val="none"/>
          <w:lang w:val="en-US" w:eastAsia="zh-CN" w:bidi="ar"/>
        </w:rPr>
        <w:t>Urinary Molecular Marker Tests</w:t>
      </w:r>
    </w:p>
    <w:p w14:paraId="0099AE8B">
      <w:pPr>
        <w:keepNext w:val="0"/>
        <w:keepLines w:val="0"/>
        <w:widowControl/>
        <w:numPr>
          <w:numId w:val="0"/>
        </w:numPr>
        <w:suppressLineNumbers w:val="0"/>
        <w:ind w:leftChars="0"/>
        <w:jc w:val="left"/>
        <w:rPr>
          <w:rFonts w:hint="default" w:ascii="Calibri" w:hAnsi="Calibri" w:eastAsia="SimSun" w:cs="Calibri"/>
          <w:b/>
          <w:bCs/>
          <w:i/>
          <w:iCs/>
          <w:color w:val="000000"/>
          <w:kern w:val="0"/>
          <w:sz w:val="28"/>
          <w:szCs w:val="28"/>
          <w:u w:val="none"/>
          <w:lang w:val="en-US" w:eastAsia="zh-CN" w:bidi="ar"/>
        </w:rPr>
      </w:pPr>
    </w:p>
    <w:p w14:paraId="6E51B6C4">
      <w:pPr>
        <w:pStyle w:val="11"/>
        <w:bidi w:val="0"/>
      </w:pPr>
      <w:r>
        <w:rPr>
          <w:rFonts w:hint="default" w:ascii="Calibri" w:hAnsi="Calibri" w:eastAsia="SimSun" w:cs="Calibri"/>
          <w:b/>
          <w:bCs/>
          <w:i/>
          <w:iCs/>
          <w:color w:val="000000"/>
          <w:kern w:val="0"/>
          <w:szCs w:val="28"/>
          <w:u w:val="none"/>
          <w:lang w:val="en-US" w:eastAsia="zh-CN" w:bidi="ar"/>
        </w:rPr>
        <w:tab/>
      </w:r>
      <w:r>
        <w:rPr>
          <w:rFonts w:hint="default"/>
          <w:lang w:val="en-US" w:eastAsia="zh-CN"/>
        </w:rPr>
        <w:t xml:space="preserve">Numerous urinary tests have been developed as NMP22, Lewis X, FISH, CYFRA 21.1. None of these markers can replace cystoscopy in routine practice, but the knowledge of positive test results can improve the quality of follow-up cystoscopy </w:t>
      </w:r>
      <w:r>
        <w:rPr>
          <w:rStyle w:val="13"/>
          <w:rFonts w:hint="default"/>
          <w:b/>
          <w:bCs/>
          <w:lang w:val="en-US" w:eastAsia="zh-CN"/>
        </w:rPr>
        <w:t>(</w:t>
      </w:r>
      <w:r>
        <w:rPr>
          <w:rStyle w:val="13"/>
          <w:b/>
          <w:bCs/>
        </w:rPr>
        <w:t>Hu, Xinzi,</w:t>
      </w:r>
      <w:r>
        <w:rPr>
          <w:rStyle w:val="13"/>
          <w:rFonts w:hint="default"/>
          <w:b/>
          <w:bCs/>
          <w:lang w:val="en-US" w:eastAsia="zh-CN"/>
        </w:rPr>
        <w:t xml:space="preserve"> et al., 2022).</w:t>
      </w:r>
    </w:p>
    <w:p w14:paraId="4AEC3E4E">
      <w:pPr>
        <w:pStyle w:val="11"/>
        <w:bidi w:val="0"/>
        <w:rPr>
          <w:rFonts w:hint="default"/>
          <w:lang w:val="en-US"/>
        </w:rPr>
      </w:pPr>
    </w:p>
    <w:p w14:paraId="3D24DC83">
      <w:pPr>
        <w:keepNext w:val="0"/>
        <w:keepLines w:val="0"/>
        <w:widowControl/>
        <w:numPr>
          <w:ilvl w:val="0"/>
          <w:numId w:val="4"/>
        </w:numPr>
        <w:suppressLineNumbers w:val="0"/>
        <w:ind w:left="420" w:leftChars="0" w:hanging="420" w:firstLineChars="0"/>
        <w:jc w:val="left"/>
        <w:rPr>
          <w:rFonts w:hint="default" w:ascii="Calibri" w:hAnsi="Calibri" w:eastAsia="SimSun" w:cs="Calibri"/>
          <w:b/>
          <w:bCs/>
          <w:i/>
          <w:iCs/>
          <w:color w:val="000000"/>
          <w:kern w:val="0"/>
          <w:sz w:val="28"/>
          <w:szCs w:val="28"/>
          <w:u w:val="none"/>
          <w:lang w:val="en-US" w:eastAsia="zh-CN" w:bidi="ar"/>
        </w:rPr>
      </w:pPr>
      <w:r>
        <w:rPr>
          <w:rFonts w:hint="default" w:ascii="Calibri" w:hAnsi="Calibri" w:eastAsia="SimSun" w:cs="Calibri"/>
          <w:b/>
          <w:bCs/>
          <w:i/>
          <w:iCs/>
          <w:color w:val="000000"/>
          <w:kern w:val="0"/>
          <w:sz w:val="28"/>
          <w:szCs w:val="28"/>
          <w:u w:val="none"/>
          <w:lang w:val="en-US" w:eastAsia="zh-CN" w:bidi="ar"/>
        </w:rPr>
        <w:t>Endoscopic Evaluation</w:t>
      </w:r>
    </w:p>
    <w:p w14:paraId="6F891203">
      <w:pPr>
        <w:keepNext w:val="0"/>
        <w:keepLines w:val="0"/>
        <w:widowControl/>
        <w:numPr>
          <w:numId w:val="0"/>
        </w:numPr>
        <w:suppressLineNumbers w:val="0"/>
        <w:tabs>
          <w:tab w:val="left" w:pos="420"/>
        </w:tabs>
        <w:jc w:val="left"/>
        <w:rPr>
          <w:rFonts w:hint="default" w:ascii="Calibri" w:hAnsi="Calibri" w:eastAsia="SimSun" w:cs="Calibri"/>
          <w:b/>
          <w:bCs/>
          <w:i/>
          <w:iCs/>
          <w:color w:val="000000"/>
          <w:kern w:val="0"/>
          <w:sz w:val="28"/>
          <w:szCs w:val="28"/>
          <w:u w:val="none"/>
          <w:lang w:val="en-US" w:eastAsia="zh-CN" w:bidi="ar"/>
        </w:rPr>
      </w:pPr>
    </w:p>
    <w:p w14:paraId="71C2ED8E">
      <w:pPr>
        <w:keepNext w:val="0"/>
        <w:keepLines w:val="0"/>
        <w:widowControl/>
        <w:suppressLineNumbers w:val="0"/>
        <w:jc w:val="left"/>
        <w:rPr>
          <w:rFonts w:hint="default" w:ascii="Calibri" w:hAnsi="Calibri" w:eastAsia="SimSun" w:cs="Calibri"/>
          <w:b/>
          <w:bCs/>
          <w:color w:val="000000"/>
          <w:kern w:val="0"/>
          <w:sz w:val="28"/>
          <w:szCs w:val="28"/>
          <w:u w:val="single"/>
          <w:lang w:val="en-US" w:eastAsia="zh-CN" w:bidi="ar"/>
        </w:rPr>
      </w:pPr>
      <w:r>
        <w:rPr>
          <w:rFonts w:hint="default" w:ascii="Calibri" w:hAnsi="Calibri" w:eastAsia="SimSun" w:cs="Calibri"/>
          <w:b/>
          <w:bCs/>
          <w:color w:val="000000"/>
          <w:kern w:val="0"/>
          <w:sz w:val="28"/>
          <w:szCs w:val="28"/>
          <w:u w:val="single"/>
          <w:lang w:val="en-US" w:eastAsia="zh-CN" w:bidi="ar"/>
        </w:rPr>
        <w:t>White light cystoscopy (WLC)</w:t>
      </w:r>
    </w:p>
    <w:p w14:paraId="018CA162">
      <w:pPr>
        <w:keepNext w:val="0"/>
        <w:keepLines w:val="0"/>
        <w:widowControl/>
        <w:suppressLineNumbers w:val="0"/>
        <w:jc w:val="left"/>
        <w:rPr>
          <w:rFonts w:hint="default" w:ascii="Calibri" w:hAnsi="Calibri" w:eastAsia="SimSun" w:cs="Calibri"/>
          <w:b/>
          <w:bCs/>
          <w:color w:val="000000"/>
          <w:kern w:val="0"/>
          <w:sz w:val="28"/>
          <w:szCs w:val="28"/>
          <w:u w:val="single"/>
          <w:lang w:val="en-US" w:eastAsia="zh-CN" w:bidi="ar"/>
        </w:rPr>
      </w:pPr>
    </w:p>
    <w:p w14:paraId="5C0B5761">
      <w:pPr>
        <w:pStyle w:val="11"/>
        <w:bidi w:val="0"/>
        <w:rPr>
          <w:rFonts w:hint="default"/>
          <w:lang w:val="en-US" w:eastAsia="zh-CN"/>
        </w:rPr>
      </w:pPr>
      <w:r>
        <w:rPr>
          <w:rFonts w:hint="default"/>
          <w:lang w:val="en-US" w:eastAsia="zh-CN"/>
        </w:rPr>
        <w:tab/>
        <w:t xml:space="preserve">WLC is an endoscopic technique to visualize the urethra, bladder, and ureteric orifices. It is the gold standard for the examination and diagnosis of cancer of the lower urinary tract, using either flexible or rigid cystoscopy </w:t>
      </w:r>
      <w:r>
        <w:rPr>
          <w:rFonts w:hint="default"/>
          <w:b/>
          <w:bCs/>
          <w:lang w:val="en-US" w:eastAsia="zh-CN"/>
        </w:rPr>
        <w:t xml:space="preserve">(Babjuk et al., 2017). </w:t>
      </w:r>
    </w:p>
    <w:p w14:paraId="1A2F68FE">
      <w:pPr>
        <w:pStyle w:val="11"/>
        <w:bidi w:val="0"/>
        <w:rPr>
          <w:rFonts w:hint="default"/>
          <w:lang w:val="en-US" w:eastAsia="zh-CN"/>
        </w:rPr>
      </w:pPr>
    </w:p>
    <w:p w14:paraId="7E5DE460">
      <w:pPr>
        <w:pStyle w:val="11"/>
        <w:bidi w:val="0"/>
        <w:ind w:firstLine="720" w:firstLineChars="0"/>
        <w:rPr>
          <w:rFonts w:hint="default"/>
          <w:b/>
          <w:bCs/>
          <w:lang w:val="en-US" w:eastAsia="zh-CN"/>
        </w:rPr>
      </w:pPr>
      <w:r>
        <w:rPr>
          <w:rFonts w:hint="default"/>
          <w:lang w:val="en-US" w:eastAsia="zh-CN"/>
        </w:rPr>
        <w:t xml:space="preserve">WLC has a sensitivity of 85–90% for detecting papillary tumors and lower sensitivity (up to 67%) to detect CIS </w:t>
      </w:r>
      <w:r>
        <w:rPr>
          <w:rFonts w:hint="default"/>
          <w:b/>
          <w:bCs/>
          <w:lang w:val="en-US" w:eastAsia="zh-CN"/>
        </w:rPr>
        <w:t>(Daneshmand et al., 2018).</w:t>
      </w:r>
    </w:p>
    <w:p w14:paraId="62E681C1">
      <w:pPr>
        <w:pStyle w:val="11"/>
        <w:bidi w:val="0"/>
        <w:ind w:firstLine="720" w:firstLineChars="0"/>
        <w:rPr>
          <w:rFonts w:hint="default"/>
          <w:b/>
          <w:bCs/>
          <w:lang w:val="en-US" w:eastAsia="zh-CN"/>
        </w:rPr>
      </w:pPr>
    </w:p>
    <w:p w14:paraId="225D0E52">
      <w:pPr>
        <w:keepNext w:val="0"/>
        <w:keepLines w:val="0"/>
        <w:widowControl/>
        <w:numPr>
          <w:ilvl w:val="0"/>
          <w:numId w:val="7"/>
        </w:numPr>
        <w:suppressLineNumbers w:val="0"/>
        <w:ind w:left="420" w:leftChars="0" w:hanging="420" w:firstLineChars="0"/>
        <w:jc w:val="left"/>
        <w:rPr>
          <w:rFonts w:hint="default"/>
          <w:lang w:val="en-US" w:eastAsia="zh-CN"/>
        </w:rPr>
      </w:pPr>
      <w:r>
        <w:rPr>
          <w:rFonts w:hint="default" w:ascii="Calibri" w:hAnsi="Calibri" w:eastAsia="SimSun" w:cs="Calibri"/>
          <w:i/>
          <w:iCs/>
          <w:color w:val="000000"/>
          <w:kern w:val="0"/>
          <w:sz w:val="28"/>
          <w:szCs w:val="28"/>
          <w:lang w:val="en-US" w:eastAsia="zh-CN" w:bidi="ar"/>
        </w:rPr>
        <w:t>Advantages of semi-rigid WLC:-</w:t>
      </w:r>
    </w:p>
    <w:p w14:paraId="7AACF5FE">
      <w:pPr>
        <w:pStyle w:val="11"/>
        <w:bidi w:val="0"/>
      </w:pPr>
      <w:r>
        <w:rPr>
          <w:rFonts w:hint="default"/>
          <w:lang w:val="en-US" w:eastAsia="zh-CN"/>
        </w:rPr>
        <w:tab/>
        <w:t>WLC has the advantage of being widely available and has lower cost than all the newer endoscopic techniques.</w:t>
      </w:r>
    </w:p>
    <w:p w14:paraId="77A0DB11">
      <w:pPr>
        <w:keepNext w:val="0"/>
        <w:keepLines w:val="0"/>
        <w:widowControl/>
        <w:numPr>
          <w:numId w:val="0"/>
        </w:numPr>
        <w:suppressLineNumbers w:val="0"/>
        <w:ind w:leftChars="0"/>
        <w:jc w:val="left"/>
        <w:rPr>
          <w:rFonts w:hint="default" w:ascii="Calibri" w:hAnsi="Calibri" w:eastAsia="SimSun" w:cs="Calibri"/>
          <w:i/>
          <w:iCs/>
          <w:color w:val="000000"/>
          <w:kern w:val="0"/>
          <w:sz w:val="28"/>
          <w:szCs w:val="28"/>
          <w:lang w:val="en-US" w:eastAsia="zh-CN" w:bidi="ar"/>
        </w:rPr>
      </w:pPr>
    </w:p>
    <w:p w14:paraId="603DB55F">
      <w:pPr>
        <w:keepNext w:val="0"/>
        <w:keepLines w:val="0"/>
        <w:widowControl/>
        <w:numPr>
          <w:ilvl w:val="0"/>
          <w:numId w:val="7"/>
        </w:numPr>
        <w:suppressLineNumbers w:val="0"/>
        <w:ind w:left="420" w:leftChars="0" w:hanging="420" w:firstLineChars="0"/>
        <w:jc w:val="left"/>
        <w:rPr>
          <w:rFonts w:hint="default" w:ascii="Calibri" w:hAnsi="Calibri" w:eastAsia="SimSun" w:cs="Calibri"/>
          <w:i/>
          <w:iCs/>
          <w:color w:val="000000"/>
          <w:kern w:val="0"/>
          <w:sz w:val="28"/>
          <w:szCs w:val="28"/>
          <w:lang w:val="en-US" w:eastAsia="zh-CN" w:bidi="ar"/>
        </w:rPr>
      </w:pPr>
      <w:r>
        <w:rPr>
          <w:rFonts w:hint="default" w:ascii="Calibri" w:hAnsi="Calibri" w:eastAsia="SimSun" w:cs="Calibri"/>
          <w:i/>
          <w:iCs/>
          <w:color w:val="000000"/>
          <w:kern w:val="0"/>
          <w:sz w:val="28"/>
          <w:szCs w:val="28"/>
          <w:lang w:val="en-US" w:eastAsia="zh-CN" w:bidi="ar"/>
        </w:rPr>
        <w:t>Disadvantages of semi-rigid WLC:-</w:t>
      </w:r>
    </w:p>
    <w:p w14:paraId="6DA75D4F">
      <w:pPr>
        <w:keepNext w:val="0"/>
        <w:keepLines w:val="0"/>
        <w:widowControl/>
        <w:numPr>
          <w:numId w:val="0"/>
        </w:numPr>
        <w:suppressLineNumbers w:val="0"/>
        <w:ind w:leftChars="0"/>
        <w:jc w:val="left"/>
        <w:rPr>
          <w:rFonts w:hint="default" w:ascii="Calibri" w:hAnsi="Calibri" w:eastAsia="SimSun" w:cs="Calibri"/>
          <w:i/>
          <w:iCs/>
          <w:color w:val="000000"/>
          <w:kern w:val="0"/>
          <w:sz w:val="28"/>
          <w:szCs w:val="28"/>
          <w:lang w:val="en-US" w:eastAsia="zh-CN" w:bidi="ar"/>
        </w:rPr>
      </w:pPr>
    </w:p>
    <w:p w14:paraId="381C9CC7">
      <w:pPr>
        <w:keepNext w:val="0"/>
        <w:keepLines w:val="0"/>
        <w:widowControl/>
        <w:suppressLineNumbers w:val="0"/>
        <w:jc w:val="left"/>
        <w:rPr>
          <w:rStyle w:val="13"/>
          <w:rFonts w:hint="default"/>
          <w:b/>
          <w:bCs/>
          <w:lang w:val="en-US" w:eastAsia="zh-CN"/>
        </w:rPr>
      </w:pPr>
      <w:r>
        <w:rPr>
          <w:rFonts w:hint="default" w:ascii="Calibri" w:hAnsi="Calibri" w:eastAsia="SimSun" w:cs="Calibri"/>
          <w:i/>
          <w:iCs/>
          <w:color w:val="000000"/>
          <w:kern w:val="0"/>
          <w:sz w:val="28"/>
          <w:szCs w:val="28"/>
          <w:lang w:val="en-US" w:eastAsia="zh-CN" w:bidi="ar"/>
        </w:rPr>
        <w:tab/>
      </w:r>
      <w:r>
        <w:rPr>
          <w:rStyle w:val="13"/>
          <w:rFonts w:hint="default"/>
          <w:lang w:val="en-US" w:eastAsia="zh-CN"/>
        </w:rPr>
        <w:t xml:space="preserve">WLC has lower sensitivity to detect flat and CIS lesions, has limited ability to differentiate benign from malignant lesions, and is operator dependent </w:t>
      </w:r>
      <w:r>
        <w:rPr>
          <w:rStyle w:val="13"/>
          <w:rFonts w:hint="default"/>
          <w:b/>
          <w:bCs/>
          <w:lang w:val="en-US" w:eastAsia="zh-CN"/>
        </w:rPr>
        <w:t>(Tschirdewahn et al., 2020)</w:t>
      </w:r>
      <w:r>
        <w:rPr>
          <w:rStyle w:val="13"/>
          <w:rFonts w:hint="default"/>
          <w:b/>
          <w:bCs/>
          <w:lang w:val="en-US" w:eastAsia="zh-CN"/>
        </w:rPr>
        <w:t>.</w:t>
      </w:r>
    </w:p>
    <w:p w14:paraId="115B4EBC">
      <w:pPr>
        <w:keepNext w:val="0"/>
        <w:keepLines w:val="0"/>
        <w:widowControl/>
        <w:suppressLineNumbers w:val="0"/>
        <w:jc w:val="left"/>
        <w:rPr>
          <w:rStyle w:val="13"/>
          <w:rFonts w:hint="default"/>
          <w:b/>
          <w:bCs/>
          <w:lang w:val="en-US" w:eastAsia="zh-CN"/>
        </w:rPr>
      </w:pPr>
    </w:p>
    <w:p w14:paraId="35CF3940">
      <w:pPr>
        <w:keepNext w:val="0"/>
        <w:keepLines w:val="0"/>
        <w:widowControl/>
        <w:suppressLineNumbers w:val="0"/>
        <w:jc w:val="left"/>
        <w:rPr>
          <w:rStyle w:val="13"/>
          <w:rFonts w:hint="default"/>
          <w:b/>
          <w:bCs/>
          <w:lang w:val="en-US" w:eastAsia="zh-CN"/>
        </w:rPr>
      </w:pPr>
    </w:p>
    <w:p w14:paraId="30B5EE82">
      <w:pPr>
        <w:keepNext w:val="0"/>
        <w:keepLines w:val="0"/>
        <w:widowControl/>
        <w:numPr>
          <w:numId w:val="0"/>
        </w:numPr>
        <w:suppressLineNumbers w:val="0"/>
        <w:ind w:leftChars="0"/>
        <w:jc w:val="left"/>
        <w:rPr>
          <w:rFonts w:hint="default" w:ascii="Calibri" w:hAnsi="Calibri" w:eastAsia="SimSun" w:cs="Calibri"/>
          <w:i/>
          <w:iCs/>
          <w:color w:val="000000"/>
          <w:kern w:val="0"/>
          <w:sz w:val="28"/>
          <w:szCs w:val="28"/>
          <w:lang w:val="en-US" w:eastAsia="zh-CN" w:bidi="ar"/>
        </w:rPr>
      </w:pPr>
    </w:p>
    <w:p w14:paraId="34DC8B82">
      <w:pPr>
        <w:keepNext w:val="0"/>
        <w:keepLines w:val="0"/>
        <w:widowControl/>
        <w:numPr>
          <w:numId w:val="0"/>
        </w:numPr>
        <w:suppressLineNumbers w:val="0"/>
        <w:ind w:leftChars="0"/>
        <w:jc w:val="left"/>
        <w:rPr>
          <w:rFonts w:hint="default" w:ascii="Calibri" w:hAnsi="Calibri" w:eastAsia="SimSun" w:cs="Calibri"/>
          <w:i/>
          <w:iCs/>
          <w:color w:val="000000"/>
          <w:kern w:val="0"/>
          <w:sz w:val="28"/>
          <w:szCs w:val="28"/>
          <w:lang w:val="en-US" w:eastAsia="zh-CN" w:bidi="ar"/>
        </w:rPr>
      </w:pPr>
    </w:p>
    <w:p w14:paraId="4A73A3C1">
      <w:pPr>
        <w:pStyle w:val="11"/>
        <w:bidi w:val="0"/>
        <w:rPr>
          <w:rFonts w:hint="default"/>
          <w:b/>
          <w:bCs/>
          <w:lang w:val="en-US" w:eastAsia="zh-CN"/>
        </w:rPr>
      </w:pPr>
    </w:p>
    <w:p w14:paraId="3846634B">
      <w:pPr>
        <w:keepNext w:val="0"/>
        <w:keepLines w:val="0"/>
        <w:widowControl/>
        <w:suppressLineNumbers w:val="0"/>
        <w:jc w:val="left"/>
        <w:rPr>
          <w:rFonts w:hint="default" w:ascii="Calibri" w:hAnsi="Calibri" w:eastAsia="SimSun" w:cs="Calibri"/>
          <w:b/>
          <w:bCs/>
          <w:color w:val="000000"/>
          <w:kern w:val="0"/>
          <w:sz w:val="28"/>
          <w:szCs w:val="28"/>
          <w:u w:val="none"/>
          <w:lang w:val="en-US" w:eastAsia="zh-CN" w:bidi="ar"/>
        </w:rPr>
      </w:pPr>
    </w:p>
    <w:p w14:paraId="6155C6D5">
      <w:pPr>
        <w:keepNext w:val="0"/>
        <w:keepLines w:val="0"/>
        <w:widowControl/>
        <w:suppressLineNumbers w:val="0"/>
        <w:jc w:val="left"/>
        <w:rPr>
          <w:rFonts w:hint="default" w:ascii="Calibri" w:hAnsi="Calibri" w:eastAsia="SimSun" w:cs="Calibri"/>
          <w:b/>
          <w:bCs/>
          <w:color w:val="000000"/>
          <w:kern w:val="0"/>
          <w:sz w:val="24"/>
          <w:szCs w:val="24"/>
          <w:u w:val="single"/>
          <w:lang w:val="en-US" w:eastAsia="zh-CN" w:bidi="ar"/>
        </w:rPr>
      </w:pPr>
    </w:p>
    <w:p w14:paraId="49EF57D4">
      <w:pPr>
        <w:keepNext w:val="0"/>
        <w:keepLines w:val="0"/>
        <w:widowControl/>
        <w:numPr>
          <w:numId w:val="0"/>
        </w:numPr>
        <w:suppressLineNumbers w:val="0"/>
        <w:tabs>
          <w:tab w:val="left" w:pos="420"/>
        </w:tabs>
        <w:jc w:val="left"/>
        <w:rPr>
          <w:rFonts w:hint="default" w:ascii="Calibri" w:hAnsi="Calibri" w:eastAsia="SimSun" w:cs="Calibri"/>
          <w:b/>
          <w:bCs/>
          <w:i/>
          <w:iCs/>
          <w:color w:val="000000"/>
          <w:kern w:val="0"/>
          <w:sz w:val="28"/>
          <w:szCs w:val="28"/>
          <w:u w:val="none"/>
          <w:lang w:val="en-US" w:eastAsia="zh-CN" w:bidi="ar"/>
        </w:rPr>
      </w:pPr>
    </w:p>
    <w:p w14:paraId="1FF86064">
      <w:pPr>
        <w:keepNext w:val="0"/>
        <w:keepLines w:val="0"/>
        <w:widowControl/>
        <w:numPr>
          <w:numId w:val="0"/>
        </w:numPr>
        <w:suppressLineNumbers w:val="0"/>
        <w:ind w:leftChars="0"/>
        <w:jc w:val="left"/>
        <w:rPr>
          <w:rFonts w:hint="default" w:ascii="Calibri" w:hAnsi="Calibri" w:eastAsia="SimSun" w:cs="Calibri"/>
          <w:b/>
          <w:bCs/>
          <w:i/>
          <w:iCs/>
          <w:color w:val="000000"/>
          <w:kern w:val="0"/>
          <w:sz w:val="28"/>
          <w:szCs w:val="28"/>
          <w:u w:val="none"/>
          <w:lang w:val="en-US" w:eastAsia="zh-CN" w:bidi="ar"/>
        </w:rPr>
      </w:pPr>
      <w:r>
        <w:rPr>
          <w:rFonts w:hint="default" w:ascii="Calibri" w:hAnsi="Calibri" w:eastAsia="SimSun" w:cs="Calibri"/>
          <w:b/>
          <w:bCs/>
          <w:i/>
          <w:iCs/>
          <w:color w:val="000000"/>
          <w:kern w:val="0"/>
          <w:sz w:val="28"/>
          <w:szCs w:val="28"/>
          <w:u w:val="none"/>
          <w:lang w:val="en-US" w:eastAsia="zh-CN" w:bidi="ar"/>
        </w:rPr>
        <w:drawing>
          <wp:inline distT="0" distB="0" distL="114300" distR="114300">
            <wp:extent cx="5267325" cy="2047875"/>
            <wp:effectExtent l="0" t="0" r="9525" b="9525"/>
            <wp:docPr id="8" name="Picture 8"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8"/>
                    <pic:cNvPicPr>
                      <a:picLocks noChangeAspect="1"/>
                    </pic:cNvPicPr>
                  </pic:nvPicPr>
                  <pic:blipFill>
                    <a:blip r:embed="rId10"/>
                    <a:stretch>
                      <a:fillRect/>
                    </a:stretch>
                  </pic:blipFill>
                  <pic:spPr>
                    <a:xfrm>
                      <a:off x="0" y="0"/>
                      <a:ext cx="5267325" cy="2047875"/>
                    </a:xfrm>
                    <a:prstGeom prst="rect">
                      <a:avLst/>
                    </a:prstGeom>
                  </pic:spPr>
                </pic:pic>
              </a:graphicData>
            </a:graphic>
          </wp:inline>
        </w:drawing>
      </w:r>
    </w:p>
    <w:p w14:paraId="5E342BC2">
      <w:pPr>
        <w:keepNext w:val="0"/>
        <w:keepLines w:val="0"/>
        <w:widowControl/>
        <w:numPr>
          <w:numId w:val="0"/>
        </w:numPr>
        <w:suppressLineNumbers w:val="0"/>
        <w:ind w:leftChars="0"/>
        <w:jc w:val="left"/>
        <w:rPr>
          <w:rFonts w:hint="default" w:ascii="Calibri" w:hAnsi="Calibri" w:eastAsia="SimSun" w:cs="Calibri"/>
          <w:b/>
          <w:bCs/>
          <w:i/>
          <w:iCs/>
          <w:color w:val="000000"/>
          <w:kern w:val="0"/>
          <w:sz w:val="28"/>
          <w:szCs w:val="28"/>
          <w:u w:val="none"/>
          <w:lang w:val="en-US" w:eastAsia="zh-CN" w:bidi="ar"/>
        </w:rPr>
      </w:pPr>
    </w:p>
    <w:p w14:paraId="3660331B">
      <w:pPr>
        <w:keepNext w:val="0"/>
        <w:keepLines w:val="0"/>
        <w:widowControl/>
        <w:suppressLineNumbers w:val="0"/>
        <w:jc w:val="center"/>
        <w:rPr>
          <w:rFonts w:hint="default" w:ascii="Calibri" w:hAnsi="Calibri" w:eastAsia="SimSun" w:cs="Calibri"/>
          <w:b/>
          <w:bCs/>
          <w:i/>
          <w:iCs/>
          <w:color w:val="000000"/>
          <w:kern w:val="0"/>
          <w:sz w:val="32"/>
          <w:szCs w:val="32"/>
          <w:lang w:val="en-US" w:eastAsia="zh-CN" w:bidi="ar"/>
        </w:rPr>
      </w:pPr>
      <w:r>
        <w:rPr>
          <w:rFonts w:hint="default" w:ascii="Calibri" w:hAnsi="Calibri" w:eastAsia="SimSun" w:cs="Calibri"/>
          <w:b/>
          <w:bCs/>
          <w:color w:val="000000"/>
          <w:kern w:val="0"/>
          <w:sz w:val="32"/>
          <w:szCs w:val="32"/>
          <w:lang w:val="en-US" w:eastAsia="zh-CN" w:bidi="ar"/>
        </w:rPr>
        <w:t xml:space="preserve">Figure (6): </w:t>
      </w:r>
      <w:r>
        <w:rPr>
          <w:rFonts w:hint="default" w:ascii="Calibri" w:hAnsi="Calibri" w:eastAsia="SimSun" w:cs="Calibri"/>
          <w:color w:val="000000"/>
          <w:kern w:val="0"/>
          <w:sz w:val="32"/>
          <w:szCs w:val="32"/>
          <w:lang w:val="en-US" w:eastAsia="zh-CN" w:bidi="ar"/>
        </w:rPr>
        <w:t xml:space="preserve">Instruments of semi-rigid cystoscopy </w:t>
      </w:r>
      <w:r>
        <w:rPr>
          <w:rFonts w:hint="default" w:ascii="Calibri" w:hAnsi="Calibri" w:eastAsia="SimSun" w:cs="Calibri"/>
          <w:b/>
          <w:bCs/>
          <w:i/>
          <w:iCs/>
          <w:color w:val="000000"/>
          <w:kern w:val="0"/>
          <w:sz w:val="32"/>
          <w:szCs w:val="32"/>
          <w:lang w:val="en-US" w:eastAsia="zh-CN" w:bidi="ar"/>
        </w:rPr>
        <w:t>(Ku, 2019).</w:t>
      </w:r>
    </w:p>
    <w:p w14:paraId="517B11E1">
      <w:pPr>
        <w:keepNext w:val="0"/>
        <w:keepLines w:val="0"/>
        <w:widowControl/>
        <w:suppressLineNumbers w:val="0"/>
        <w:jc w:val="center"/>
        <w:rPr>
          <w:rFonts w:hint="default" w:ascii="Calibri" w:hAnsi="Calibri" w:eastAsia="SimSun" w:cs="Calibri"/>
          <w:b/>
          <w:bCs/>
          <w:i/>
          <w:iCs/>
          <w:color w:val="000000"/>
          <w:kern w:val="0"/>
          <w:sz w:val="32"/>
          <w:szCs w:val="32"/>
          <w:lang w:val="en-US" w:eastAsia="zh-CN" w:bidi="ar"/>
        </w:rPr>
      </w:pPr>
    </w:p>
    <w:p w14:paraId="4F605466">
      <w:pPr>
        <w:keepNext w:val="0"/>
        <w:keepLines w:val="0"/>
        <w:widowControl/>
        <w:suppressLineNumbers w:val="0"/>
        <w:jc w:val="left"/>
        <w:rPr>
          <w:rFonts w:hint="default" w:ascii="Calibri" w:hAnsi="Calibri" w:eastAsia="SimSun" w:cs="Calibri"/>
          <w:b/>
          <w:bCs/>
          <w:color w:val="000000"/>
          <w:kern w:val="0"/>
          <w:sz w:val="28"/>
          <w:szCs w:val="28"/>
          <w:u w:val="single"/>
          <w:lang w:val="en-US" w:eastAsia="zh-CN" w:bidi="ar"/>
        </w:rPr>
      </w:pPr>
      <w:r>
        <w:rPr>
          <w:rFonts w:hint="default" w:ascii="Calibri" w:hAnsi="Calibri" w:eastAsia="SimSun" w:cs="Calibri"/>
          <w:b/>
          <w:bCs/>
          <w:color w:val="000000"/>
          <w:kern w:val="0"/>
          <w:sz w:val="28"/>
          <w:szCs w:val="28"/>
          <w:u w:val="single"/>
          <w:lang w:val="en-US" w:eastAsia="zh-CN" w:bidi="ar"/>
        </w:rPr>
        <w:t>Flexible Cystoscopy</w:t>
      </w:r>
    </w:p>
    <w:p w14:paraId="75011E68">
      <w:pPr>
        <w:keepNext w:val="0"/>
        <w:keepLines w:val="0"/>
        <w:widowControl/>
        <w:suppressLineNumbers w:val="0"/>
        <w:jc w:val="left"/>
        <w:rPr>
          <w:rFonts w:hint="default" w:ascii="Calibri" w:hAnsi="Calibri" w:eastAsia="SimSun" w:cs="Calibri"/>
          <w:b/>
          <w:bCs/>
          <w:color w:val="000000"/>
          <w:kern w:val="0"/>
          <w:sz w:val="28"/>
          <w:szCs w:val="28"/>
          <w:u w:val="single"/>
          <w:lang w:val="en-US" w:eastAsia="zh-CN" w:bidi="ar"/>
        </w:rPr>
      </w:pPr>
    </w:p>
    <w:p w14:paraId="0A8538AC">
      <w:pPr>
        <w:keepNext w:val="0"/>
        <w:keepLines w:val="0"/>
        <w:widowControl/>
        <w:suppressLineNumbers w:val="0"/>
        <w:jc w:val="left"/>
        <w:rPr>
          <w:rStyle w:val="13"/>
          <w:rFonts w:hint="default"/>
          <w:lang w:val="en-US" w:eastAsia="zh-CN"/>
        </w:rPr>
      </w:pPr>
      <w:r>
        <w:rPr>
          <w:rFonts w:hint="default" w:ascii="Calibri" w:hAnsi="Calibri" w:eastAsia="SimSun" w:cs="Calibri"/>
          <w:b w:val="0"/>
          <w:bCs w:val="0"/>
          <w:color w:val="000000"/>
          <w:kern w:val="0"/>
          <w:sz w:val="28"/>
          <w:szCs w:val="28"/>
          <w:u w:val="none"/>
          <w:lang w:val="en-US" w:eastAsia="zh-CN" w:bidi="ar"/>
        </w:rPr>
        <w:tab/>
      </w:r>
      <w:r>
        <w:rPr>
          <w:rStyle w:val="13"/>
          <w:rFonts w:hint="default"/>
          <w:lang w:val="en-US" w:eastAsia="zh-CN"/>
        </w:rPr>
        <w:t>Flexible cystoscopy is often performed for initial diagnosis and surveillance.</w:t>
      </w:r>
    </w:p>
    <w:p w14:paraId="4EBC14F9">
      <w:pPr>
        <w:keepNext w:val="0"/>
        <w:keepLines w:val="0"/>
        <w:widowControl/>
        <w:suppressLineNumbers w:val="0"/>
        <w:jc w:val="left"/>
        <w:rPr>
          <w:rStyle w:val="13"/>
          <w:rFonts w:hint="default"/>
          <w:lang w:val="en-US" w:eastAsia="zh-CN"/>
        </w:rPr>
      </w:pPr>
    </w:p>
    <w:p w14:paraId="0098ABDA">
      <w:pPr>
        <w:keepNext w:val="0"/>
        <w:keepLines w:val="0"/>
        <w:widowControl/>
        <w:numPr>
          <w:ilvl w:val="0"/>
          <w:numId w:val="7"/>
        </w:numPr>
        <w:suppressLineNumbers w:val="0"/>
        <w:ind w:left="420" w:leftChars="0" w:hanging="420" w:firstLineChars="0"/>
        <w:jc w:val="left"/>
        <w:rPr>
          <w:rFonts w:hint="default" w:ascii="Calibri" w:hAnsi="Calibri" w:eastAsia="SimSun" w:cs="Calibri"/>
          <w:i/>
          <w:iCs/>
          <w:color w:val="000000"/>
          <w:kern w:val="0"/>
          <w:sz w:val="28"/>
          <w:szCs w:val="28"/>
          <w:lang w:val="en-US" w:eastAsia="zh-CN" w:bidi="ar"/>
        </w:rPr>
      </w:pPr>
      <w:r>
        <w:rPr>
          <w:rFonts w:hint="default" w:ascii="Calibri" w:hAnsi="Calibri" w:eastAsia="SimSun" w:cs="Calibri"/>
          <w:i/>
          <w:iCs/>
          <w:color w:val="000000"/>
          <w:kern w:val="0"/>
          <w:sz w:val="28"/>
          <w:szCs w:val="28"/>
          <w:lang w:val="en-US" w:eastAsia="zh-CN" w:bidi="ar"/>
        </w:rPr>
        <w:t>Disadvantages of Flexible Cystoscopy:-</w:t>
      </w:r>
    </w:p>
    <w:p w14:paraId="1482397E">
      <w:pPr>
        <w:keepNext w:val="0"/>
        <w:keepLines w:val="0"/>
        <w:widowControl/>
        <w:suppressLineNumbers w:val="0"/>
        <w:jc w:val="left"/>
        <w:rPr>
          <w:rStyle w:val="13"/>
          <w:rFonts w:hint="default"/>
          <w:lang w:val="en-US" w:eastAsia="zh-CN"/>
        </w:rPr>
      </w:pPr>
    </w:p>
    <w:p w14:paraId="3BF4DF29">
      <w:pPr>
        <w:pStyle w:val="11"/>
        <w:bidi w:val="0"/>
      </w:pPr>
      <w:r>
        <w:rPr>
          <w:rStyle w:val="13"/>
          <w:rFonts w:hint="default"/>
          <w:lang w:val="en-US" w:eastAsia="zh-CN"/>
        </w:rPr>
        <w:tab/>
      </w:r>
      <w:r>
        <w:rPr>
          <w:rFonts w:hint="default"/>
          <w:lang w:val="en-US" w:eastAsia="zh-CN"/>
        </w:rPr>
        <w:t xml:space="preserve">It can miss up to 10% of papillary tumors when compared to rigid cystoscopy </w:t>
      </w:r>
      <w:r>
        <w:rPr>
          <w:rFonts w:hint="default"/>
          <w:b/>
          <w:bCs/>
          <w:lang w:val="en-US" w:eastAsia="zh-CN"/>
        </w:rPr>
        <w:t>(Daneshmand et al., 2018).</w:t>
      </w:r>
      <w:r>
        <w:rPr>
          <w:rFonts w:hint="default"/>
          <w:lang w:val="en-US" w:eastAsia="zh-CN"/>
        </w:rPr>
        <w:t xml:space="preserve"> The diagnostic yield of endoscopic removal of the tumor using flexible cystoscopy is limited, which can potentially compromise grading and staging of the tumor </w:t>
      </w:r>
      <w:r>
        <w:rPr>
          <w:rFonts w:hint="default"/>
          <w:b/>
          <w:bCs/>
          <w:lang w:val="en-US" w:eastAsia="zh-CN"/>
        </w:rPr>
        <w:t>(</w:t>
      </w:r>
      <w:r>
        <w:rPr>
          <w:b/>
          <w:bCs/>
        </w:rPr>
        <w:t>Bourlotos, Georgia, et al.</w:t>
      </w:r>
      <w:r>
        <w:rPr>
          <w:rFonts w:hint="default"/>
          <w:b/>
          <w:bCs/>
          <w:lang w:val="en-US" w:eastAsia="zh-CN"/>
        </w:rPr>
        <w:t>, 2024).</w:t>
      </w:r>
    </w:p>
    <w:p w14:paraId="05F432C9">
      <w:pPr>
        <w:keepNext w:val="0"/>
        <w:keepLines w:val="0"/>
        <w:widowControl/>
        <w:suppressLineNumbers w:val="0"/>
        <w:jc w:val="left"/>
        <w:rPr>
          <w:rStyle w:val="13"/>
          <w:rFonts w:hint="default"/>
          <w:lang w:val="en-US" w:eastAsia="zh-CN"/>
        </w:rPr>
      </w:pPr>
    </w:p>
    <w:p w14:paraId="3A85DBCC">
      <w:pPr>
        <w:keepNext w:val="0"/>
        <w:keepLines w:val="0"/>
        <w:widowControl/>
        <w:numPr>
          <w:ilvl w:val="0"/>
          <w:numId w:val="7"/>
        </w:numPr>
        <w:suppressLineNumbers w:val="0"/>
        <w:ind w:left="420" w:leftChars="0" w:hanging="420" w:firstLineChars="0"/>
        <w:jc w:val="left"/>
        <w:rPr>
          <w:rFonts w:hint="default" w:ascii="Calibri" w:hAnsi="Calibri" w:eastAsia="SimSun" w:cs="Calibri"/>
          <w:i/>
          <w:iCs/>
          <w:color w:val="000000"/>
          <w:kern w:val="0"/>
          <w:sz w:val="28"/>
          <w:szCs w:val="28"/>
          <w:lang w:val="en-US" w:eastAsia="zh-CN" w:bidi="ar"/>
        </w:rPr>
      </w:pPr>
      <w:r>
        <w:rPr>
          <w:rFonts w:hint="default" w:ascii="Calibri" w:hAnsi="Calibri" w:eastAsia="SimSun" w:cs="Calibri"/>
          <w:i/>
          <w:iCs/>
          <w:color w:val="000000"/>
          <w:kern w:val="0"/>
          <w:sz w:val="28"/>
          <w:szCs w:val="28"/>
          <w:lang w:val="en-US" w:eastAsia="zh-CN" w:bidi="ar"/>
        </w:rPr>
        <w:t>Advantages of Flexible Cystoscopy:-</w:t>
      </w:r>
    </w:p>
    <w:p w14:paraId="1DF0F271">
      <w:pPr>
        <w:pStyle w:val="11"/>
        <w:bidi w:val="0"/>
        <w:rPr>
          <w:rFonts w:hint="default"/>
          <w:lang w:val="en-US" w:eastAsia="zh-CN"/>
        </w:rPr>
      </w:pPr>
    </w:p>
    <w:p w14:paraId="41758B9A">
      <w:pPr>
        <w:pStyle w:val="11"/>
        <w:bidi w:val="0"/>
        <w:rPr>
          <w:rFonts w:hint="default"/>
          <w:lang w:val="en-US" w:eastAsia="zh-CN"/>
        </w:rPr>
      </w:pPr>
      <w:r>
        <w:rPr>
          <w:rFonts w:hint="default"/>
          <w:lang w:val="en-US" w:eastAsia="zh-CN"/>
        </w:rPr>
        <w:tab/>
        <w:t>While flexible cystoscopy is more comfortable and convenient for the patient, and has higher cost than semirigid cystoscopy.</w:t>
      </w:r>
    </w:p>
    <w:p w14:paraId="7B9D20A0">
      <w:pPr>
        <w:pStyle w:val="11"/>
        <w:bidi w:val="0"/>
        <w:rPr>
          <w:rFonts w:hint="default"/>
          <w:b/>
          <w:bCs/>
          <w:lang w:val="en-US" w:eastAsia="zh-CN"/>
        </w:rPr>
      </w:pPr>
      <w:r>
        <w:rPr>
          <w:rFonts w:hint="default"/>
          <w:lang w:val="en-US" w:eastAsia="zh-CN"/>
        </w:rPr>
        <w:tab/>
        <w:t xml:space="preserve">Flexible cystoscopy thus can be used in the primary evaluation or surveillance of BC patients, and (Transurethral resection of bladder tumor) (TURBT) can be then conducted using rigid cystoscopy when needed </w:t>
      </w:r>
      <w:r>
        <w:rPr>
          <w:rFonts w:hint="default"/>
          <w:b/>
          <w:bCs/>
          <w:lang w:val="en-US" w:eastAsia="zh-CN"/>
        </w:rPr>
        <w:t>(Tschirdewahn et al., 2020).</w:t>
      </w:r>
    </w:p>
    <w:p w14:paraId="4E3C8646">
      <w:pPr>
        <w:pStyle w:val="11"/>
        <w:bidi w:val="0"/>
        <w:rPr>
          <w:rFonts w:hint="default"/>
          <w:b/>
          <w:bCs/>
          <w:lang w:val="en-US" w:eastAsia="zh-CN"/>
        </w:rPr>
      </w:pPr>
    </w:p>
    <w:p w14:paraId="55386559">
      <w:pPr>
        <w:keepNext w:val="0"/>
        <w:keepLines w:val="0"/>
        <w:widowControl/>
        <w:suppressLineNumbers w:val="0"/>
        <w:jc w:val="left"/>
        <w:rPr>
          <w:rFonts w:hint="default" w:ascii="Calibri" w:hAnsi="Calibri" w:eastAsia="SimSun" w:cs="Calibri"/>
          <w:b/>
          <w:bCs/>
          <w:color w:val="000000"/>
          <w:kern w:val="0"/>
          <w:sz w:val="28"/>
          <w:szCs w:val="28"/>
          <w:u w:val="single"/>
          <w:lang w:val="en-US" w:eastAsia="zh-CN" w:bidi="ar"/>
        </w:rPr>
      </w:pPr>
      <w:r>
        <w:rPr>
          <w:rFonts w:hint="default" w:ascii="Calibri" w:hAnsi="Calibri" w:eastAsia="SimSun" w:cs="Calibri"/>
          <w:b/>
          <w:bCs/>
          <w:color w:val="000000"/>
          <w:kern w:val="0"/>
          <w:sz w:val="28"/>
          <w:szCs w:val="28"/>
          <w:u w:val="single"/>
          <w:lang w:val="en-US" w:eastAsia="zh-CN" w:bidi="ar"/>
        </w:rPr>
        <w:t>Fluorescent Cystoscopy (FC)</w:t>
      </w:r>
    </w:p>
    <w:p w14:paraId="71F75890">
      <w:pPr>
        <w:pStyle w:val="11"/>
        <w:bidi w:val="0"/>
        <w:rPr>
          <w:rFonts w:hint="default"/>
          <w:b/>
          <w:bCs/>
          <w:lang w:val="en-US" w:eastAsia="zh-CN"/>
        </w:rPr>
      </w:pPr>
    </w:p>
    <w:p w14:paraId="5FFEB1B1">
      <w:pPr>
        <w:pStyle w:val="11"/>
        <w:bidi w:val="0"/>
        <w:rPr>
          <w:rFonts w:hint="default"/>
          <w:b/>
          <w:bCs/>
          <w:lang w:val="en-US" w:eastAsia="zh-CN"/>
        </w:rPr>
      </w:pPr>
      <w:r>
        <w:rPr>
          <w:rFonts w:hint="default"/>
          <w:lang w:val="en-US" w:eastAsia="zh-CN"/>
        </w:rPr>
        <w:tab/>
        <w:t xml:space="preserve">FC, also known (photodynamic diagnosis) PDD, is a modification of WLC where an intravesical agent is instilled, and blue light (375-440 nm) is used for visualization. The instilled agents are photoactive porphyrin analogs, such as a 5-aminolevulinic acid (5-ALA) and hexaminolevulinate, which are taken up by epithelial cells and used in the formation of intermediate photoactive porphyrins. Intermediate porphyrins accumulate preferentially in neoplastic cells because of the accelerated enzymatic activity, and after excitation with blue light will return to lower energy levels and fluoresce. Tumor tissues will thus appear as well demarcated bright red lesions against a dark blue background (Fig. 7) </w:t>
      </w:r>
      <w:r>
        <w:rPr>
          <w:rFonts w:hint="default"/>
          <w:b/>
          <w:bCs/>
          <w:lang w:val="en-US" w:eastAsia="zh-CN"/>
        </w:rPr>
        <w:t>(Soubra &amp; Risk, 2015).</w:t>
      </w:r>
    </w:p>
    <w:p w14:paraId="0B8F842E">
      <w:pPr>
        <w:pStyle w:val="11"/>
        <w:bidi w:val="0"/>
        <w:rPr>
          <w:rFonts w:hint="default"/>
          <w:b/>
          <w:bCs/>
          <w:lang w:val="en-US" w:eastAsia="zh-CN"/>
        </w:rPr>
      </w:pPr>
    </w:p>
    <w:p w14:paraId="40B7FD8D">
      <w:pPr>
        <w:pStyle w:val="11"/>
        <w:bidi w:val="0"/>
        <w:rPr>
          <w:rFonts w:hint="default"/>
          <w:b/>
          <w:bCs/>
          <w:lang w:val="en-US" w:eastAsia="zh-CN"/>
        </w:rPr>
      </w:pPr>
      <w:bookmarkStart w:id="0" w:name="_GoBack"/>
      <w:bookmarkEnd w:id="0"/>
    </w:p>
    <w:p w14:paraId="6086F965">
      <w:pPr>
        <w:pStyle w:val="11"/>
        <w:bidi w:val="0"/>
        <w:rPr>
          <w:rFonts w:hint="default"/>
          <w:b/>
          <w:bCs/>
          <w:lang w:val="en-US" w:eastAsia="zh-CN"/>
        </w:rPr>
      </w:pPr>
    </w:p>
    <w:p w14:paraId="3B5F376E">
      <w:pPr>
        <w:keepNext w:val="0"/>
        <w:keepLines w:val="0"/>
        <w:widowControl/>
        <w:suppressLineNumbers w:val="0"/>
        <w:jc w:val="left"/>
        <w:rPr>
          <w:rFonts w:hint="default" w:ascii="Calibri" w:hAnsi="Calibri" w:eastAsia="SimSun" w:cs="Calibri"/>
          <w:b w:val="0"/>
          <w:bCs w:val="0"/>
          <w:color w:val="000000"/>
          <w:kern w:val="0"/>
          <w:sz w:val="28"/>
          <w:szCs w:val="28"/>
          <w:u w:val="none"/>
          <w:lang w:val="en-US" w:eastAsia="zh-CN" w:bidi="ar"/>
        </w:rPr>
      </w:pPr>
    </w:p>
    <w:p w14:paraId="24BE319E">
      <w:pPr>
        <w:keepNext w:val="0"/>
        <w:keepLines w:val="0"/>
        <w:widowControl/>
        <w:suppressLineNumbers w:val="0"/>
        <w:jc w:val="both"/>
        <w:rPr>
          <w:rFonts w:hint="default" w:ascii="Calibri" w:hAnsi="Calibri" w:eastAsia="SimSun" w:cs="Calibri"/>
          <w:b/>
          <w:bCs/>
          <w:i/>
          <w:iCs/>
          <w:color w:val="000000"/>
          <w:kern w:val="0"/>
          <w:sz w:val="32"/>
          <w:szCs w:val="32"/>
          <w:lang w:val="en-US" w:eastAsia="zh-CN" w:bidi="ar"/>
        </w:rPr>
      </w:pPr>
    </w:p>
    <w:p w14:paraId="11E0B3A7">
      <w:pPr>
        <w:keepNext w:val="0"/>
        <w:keepLines w:val="0"/>
        <w:widowControl/>
        <w:numPr>
          <w:numId w:val="0"/>
        </w:numPr>
        <w:suppressLineNumbers w:val="0"/>
        <w:ind w:leftChars="0"/>
        <w:jc w:val="left"/>
        <w:rPr>
          <w:rFonts w:hint="default" w:ascii="Calibri" w:hAnsi="Calibri" w:eastAsia="SimSun" w:cs="Calibri"/>
          <w:b/>
          <w:bCs/>
          <w:i/>
          <w:iCs/>
          <w:color w:val="000000"/>
          <w:kern w:val="0"/>
          <w:sz w:val="28"/>
          <w:szCs w:val="28"/>
          <w:u w:val="none"/>
          <w:lang w:val="en-US" w:eastAsia="zh-CN" w:bidi="ar"/>
        </w:rPr>
      </w:pPr>
    </w:p>
    <w:p w14:paraId="1C3E36E3">
      <w:pPr>
        <w:keepNext w:val="0"/>
        <w:keepLines w:val="0"/>
        <w:widowControl/>
        <w:suppressLineNumbers w:val="0"/>
        <w:jc w:val="left"/>
        <w:rPr>
          <w:rFonts w:hint="default" w:ascii="Calibri" w:hAnsi="Calibri" w:eastAsia="SimSun" w:cs="Calibri"/>
          <w:b/>
          <w:bCs/>
          <w:i/>
          <w:iCs/>
          <w:color w:val="000000"/>
          <w:kern w:val="0"/>
          <w:sz w:val="28"/>
          <w:szCs w:val="28"/>
          <w:lang w:val="en-US" w:eastAsia="zh-CN" w:bidi="ar"/>
        </w:rPr>
      </w:pPr>
    </w:p>
    <w:sectPr>
      <w:pgSz w:w="11906" w:h="16838"/>
      <w:pgMar w:top="1440" w:right="1800" w:bottom="1440" w:left="1800" w:header="720" w:footer="720" w:gutter="0"/>
      <w:pgBorders w:offsetFrom="page">
        <w:top w:val="single" w:color="auto" w:sz="4" w:space="20"/>
        <w:left w:val="none" w:sz="0" w:space="0"/>
        <w:bottom w:val="single" w:color="auto" w:sz="4" w:space="2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egoe UI Light">
    <w:panose1 w:val="020B0502040204020203"/>
    <w:charset w:val="00"/>
    <w:family w:val="auto"/>
    <w:pitch w:val="default"/>
    <w:sig w:usb0="E4002EFF" w:usb1="C000E47F" w:usb2="00000009" w:usb3="00000000" w:csb0="200001FF" w:csb1="00000000"/>
  </w:font>
  <w:font w:name="Cambria">
    <w:panose1 w:val="02040503050406030204"/>
    <w:charset w:val="00"/>
    <w:family w:val="auto"/>
    <w:pitch w:val="default"/>
    <w:sig w:usb0="E00006FF" w:usb1="420024FF" w:usb2="02000000" w:usb3="00000000" w:csb0="2000019F" w:csb1="00000000"/>
  </w:font>
  <w:font w:name="Cairo">
    <w:panose1 w:val="00000000000000000000"/>
    <w:charset w:val="00"/>
    <w:family w:val="auto"/>
    <w:pitch w:val="default"/>
    <w:sig w:usb0="A00020AF" w:usb1="9000204B" w:usb2="00000008" w:usb3="00000000" w:csb0="200000D3" w:csb1="00080000"/>
  </w:font>
  <w:font w:name="Bold">
    <w:altName w:val="Segoe Print"/>
    <w:panose1 w:val="00000000000000000000"/>
    <w:charset w:val="00"/>
    <w:family w:val="auto"/>
    <w:pitch w:val="default"/>
    <w:sig w:usb0="00000000" w:usb1="00000000" w:usb2="00000000" w:usb3="00000000" w:csb0="00000000" w:csb1="00000000"/>
  </w:font>
  <w:font w:name="Bold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0661F8">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C7F63E7">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5C7F63E7">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F33BBB"/>
    <w:multiLevelType w:val="singleLevel"/>
    <w:tmpl w:val="B7F33BBB"/>
    <w:lvl w:ilvl="0" w:tentative="0">
      <w:start w:val="1"/>
      <w:numFmt w:val="bullet"/>
      <w:lvlText w:val=""/>
      <w:lvlJc w:val="left"/>
      <w:pPr>
        <w:tabs>
          <w:tab w:val="left" w:pos="420"/>
        </w:tabs>
        <w:ind w:left="418" w:leftChars="0" w:hanging="418" w:firstLineChars="0"/>
      </w:pPr>
      <w:rPr>
        <w:rFonts w:hint="default" w:ascii="Wingdings" w:hAnsi="Wingdings" w:cs="Wingdings"/>
      </w:rPr>
    </w:lvl>
  </w:abstractNum>
  <w:abstractNum w:abstractNumId="1">
    <w:nsid w:val="C1661B3E"/>
    <w:multiLevelType w:val="singleLevel"/>
    <w:tmpl w:val="C1661B3E"/>
    <w:lvl w:ilvl="0" w:tentative="0">
      <w:start w:val="1"/>
      <w:numFmt w:val="upperLetter"/>
      <w:lvlText w:val="%1."/>
      <w:lvlJc w:val="left"/>
      <w:pPr>
        <w:tabs>
          <w:tab w:val="left" w:pos="425"/>
        </w:tabs>
        <w:ind w:left="425" w:leftChars="0" w:hanging="425" w:firstLineChars="0"/>
      </w:pPr>
      <w:rPr>
        <w:rFonts w:hint="default"/>
      </w:rPr>
    </w:lvl>
  </w:abstractNum>
  <w:abstractNum w:abstractNumId="2">
    <w:nsid w:val="CD90466F"/>
    <w:multiLevelType w:val="singleLevel"/>
    <w:tmpl w:val="CD90466F"/>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3">
    <w:nsid w:val="D85F2B39"/>
    <w:multiLevelType w:val="singleLevel"/>
    <w:tmpl w:val="D85F2B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EF479384"/>
    <w:multiLevelType w:val="singleLevel"/>
    <w:tmpl w:val="EF479384"/>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5">
    <w:nsid w:val="41C8699B"/>
    <w:multiLevelType w:val="singleLevel"/>
    <w:tmpl w:val="41C8699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428275C6"/>
    <w:multiLevelType w:val="singleLevel"/>
    <w:tmpl w:val="428275C6"/>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num w:numId="1">
    <w:abstractNumId w:val="0"/>
  </w:num>
  <w:num w:numId="2">
    <w:abstractNumId w:val="5"/>
  </w:num>
  <w:num w:numId="3">
    <w:abstractNumId w:val="3"/>
  </w:num>
  <w:num w:numId="4">
    <w:abstractNumId w:val="6"/>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D7AE4"/>
    <w:rsid w:val="002C3455"/>
    <w:rsid w:val="01FD5AB3"/>
    <w:rsid w:val="02745964"/>
    <w:rsid w:val="03E95E46"/>
    <w:rsid w:val="08A8189D"/>
    <w:rsid w:val="0AAE6EB9"/>
    <w:rsid w:val="0AB05B76"/>
    <w:rsid w:val="167F6863"/>
    <w:rsid w:val="16A778CF"/>
    <w:rsid w:val="1737763B"/>
    <w:rsid w:val="19182570"/>
    <w:rsid w:val="197501A5"/>
    <w:rsid w:val="19CF67DF"/>
    <w:rsid w:val="1B180F94"/>
    <w:rsid w:val="1BC123B1"/>
    <w:rsid w:val="1C9F7AAB"/>
    <w:rsid w:val="1CC84E3A"/>
    <w:rsid w:val="1CEE2127"/>
    <w:rsid w:val="201835AA"/>
    <w:rsid w:val="2028170F"/>
    <w:rsid w:val="2079211C"/>
    <w:rsid w:val="20D81D57"/>
    <w:rsid w:val="226C530A"/>
    <w:rsid w:val="23150DF1"/>
    <w:rsid w:val="24706983"/>
    <w:rsid w:val="275A061D"/>
    <w:rsid w:val="277622D6"/>
    <w:rsid w:val="2C1075D7"/>
    <w:rsid w:val="2CE824FD"/>
    <w:rsid w:val="2E003198"/>
    <w:rsid w:val="36BE49AD"/>
    <w:rsid w:val="36F81DF1"/>
    <w:rsid w:val="3A2563B4"/>
    <w:rsid w:val="3C33392E"/>
    <w:rsid w:val="3D317DF4"/>
    <w:rsid w:val="407C62D5"/>
    <w:rsid w:val="42AC0FF9"/>
    <w:rsid w:val="45DF4682"/>
    <w:rsid w:val="462555FD"/>
    <w:rsid w:val="46F54B15"/>
    <w:rsid w:val="4E2A1118"/>
    <w:rsid w:val="51152D51"/>
    <w:rsid w:val="51F07D1F"/>
    <w:rsid w:val="5299291C"/>
    <w:rsid w:val="53EC3CF7"/>
    <w:rsid w:val="570348D3"/>
    <w:rsid w:val="57B53D1C"/>
    <w:rsid w:val="585D3F0C"/>
    <w:rsid w:val="592B226D"/>
    <w:rsid w:val="5D5D431F"/>
    <w:rsid w:val="5D6A2F44"/>
    <w:rsid w:val="5DD12DA4"/>
    <w:rsid w:val="637566D9"/>
    <w:rsid w:val="63DE1842"/>
    <w:rsid w:val="64165064"/>
    <w:rsid w:val="67FB5D09"/>
    <w:rsid w:val="6892512E"/>
    <w:rsid w:val="699816C0"/>
    <w:rsid w:val="69A701B6"/>
    <w:rsid w:val="6A98728F"/>
    <w:rsid w:val="6D5C62C0"/>
    <w:rsid w:val="701A6396"/>
    <w:rsid w:val="70326C15"/>
    <w:rsid w:val="728F0685"/>
    <w:rsid w:val="75EC1C97"/>
    <w:rsid w:val="779401E3"/>
    <w:rsid w:val="7D2506E2"/>
    <w:rsid w:val="7FCB78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link w:val="12"/>
    <w:semiHidden/>
    <w:unhideWhenUsed/>
    <w:qFormat/>
    <w:uiPriority w:val="0"/>
    <w:pPr>
      <w:keepNext/>
      <w:keepLines/>
      <w:spacing w:before="260" w:after="260" w:line="416" w:lineRule="auto"/>
      <w:outlineLvl w:val="2"/>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5">
    <w:name w:val="Default Paragraph Font"/>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paragraph" w:styleId="9">
    <w:name w:val="Normal (Web)"/>
    <w:link w:val="14"/>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0">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paragraph"/>
    <w:basedOn w:val="1"/>
    <w:link w:val="13"/>
    <w:uiPriority w:val="0"/>
    <w:pPr>
      <w:spacing w:before="120" w:after="120"/>
    </w:pPr>
    <w:rPr>
      <w:rFonts w:asciiTheme="minorAscii" w:hAnsiTheme="minorAscii"/>
      <w:sz w:val="32"/>
    </w:rPr>
  </w:style>
  <w:style w:type="character" w:customStyle="1" w:styleId="12">
    <w:name w:val="Heading 3 Char"/>
    <w:link w:val="3"/>
    <w:uiPriority w:val="0"/>
    <w:rPr>
      <w:b/>
      <w:bCs/>
      <w:sz w:val="32"/>
      <w:szCs w:val="32"/>
    </w:rPr>
  </w:style>
  <w:style w:type="character" w:customStyle="1" w:styleId="13">
    <w:name w:val="paragraph Char"/>
    <w:link w:val="11"/>
    <w:uiPriority w:val="0"/>
    <w:rPr>
      <w:rFonts w:asciiTheme="minorAscii" w:hAnsiTheme="minorAscii"/>
      <w:sz w:val="32"/>
    </w:rPr>
  </w:style>
  <w:style w:type="character" w:customStyle="1" w:styleId="14">
    <w:name w:val="Normal (Web) Char"/>
    <w:link w:val="9"/>
    <w:uiPriority w:val="0"/>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3</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2025-02-10T20:16:00Z</dcterms:created>
  <dc:creator>KareemZaher</dc:creator>
  <cp:lastModifiedBy>KareemZaher</cp:lastModifiedBy>
  <dcterms:modified xsi:type="dcterms:W3CDTF">2025-02-11T12:44:15Z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5CD0FA0FD8134598A191A6565178A604_12</vt:lpwstr>
  </property>
</Properties>
</file>