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4FD" w:rsidRPr="006144FD" w:rsidRDefault="006144FD" w:rsidP="006144FD">
      <w:pPr>
        <w:pStyle w:val="Title"/>
        <w:rPr>
          <w:rFonts w:ascii="IDLC" w:hAnsi="IDLC" w:cs="IDLC"/>
        </w:rPr>
      </w:pPr>
      <w:r w:rsidRPr="006144FD">
        <w:rPr>
          <w:rFonts w:ascii="IDLC" w:hAnsi="IDLC" w:cs="IDLC"/>
        </w:rPr>
        <w:t>IP Reputation Checker Code Documentation</w:t>
      </w:r>
    </w:p>
    <w:p w:rsidR="006144FD" w:rsidRPr="006144FD" w:rsidRDefault="006144FD" w:rsidP="006144FD">
      <w:pPr>
        <w:pStyle w:val="Subtitle"/>
        <w:rPr>
          <w:rFonts w:ascii="IDLC" w:hAnsi="IDLC" w:cs="IDLC"/>
        </w:rPr>
      </w:pPr>
      <w:r w:rsidRPr="006144FD">
        <w:rPr>
          <w:rFonts w:ascii="IDLC" w:hAnsi="IDLC" w:cs="IDLC"/>
        </w:rPr>
        <w:t>Technical reference for the local HTTPS web application</w:t>
      </w:r>
    </w:p>
    <w:sdt>
      <w:sdtPr>
        <w:id w:val="590204191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b/>
          <w:bCs/>
          <w:noProof/>
          <w:color w:val="auto"/>
          <w:sz w:val="21"/>
          <w:szCs w:val="22"/>
        </w:rPr>
      </w:sdtEndPr>
      <w:sdtContent>
        <w:p w:rsidR="006144FD" w:rsidRDefault="006144FD">
          <w:pPr>
            <w:pStyle w:val="TOCHeading"/>
          </w:pPr>
          <w:r>
            <w:t>Contents</w:t>
          </w:r>
        </w:p>
        <w:p w:rsidR="006144FD" w:rsidRDefault="006144FD">
          <w:pPr>
            <w:pStyle w:val="TOC1"/>
            <w:tabs>
              <w:tab w:val="right" w:leader="dot" w:pos="1043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94727" w:history="1">
            <w:r w:rsidRPr="004C1A0A">
              <w:rPr>
                <w:rStyle w:val="Hyperlink"/>
                <w:rFonts w:ascii="IDLC" w:hAnsi="IDLC" w:cs="IDLC"/>
                <w:noProof/>
              </w:rPr>
              <w:t>1. Purpose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44FD" w:rsidRDefault="006144FD">
          <w:pPr>
            <w:pStyle w:val="TOC1"/>
            <w:tabs>
              <w:tab w:val="right" w:leader="dot" w:pos="10430"/>
            </w:tabs>
            <w:rPr>
              <w:rFonts w:cstheme="minorBidi"/>
              <w:noProof/>
            </w:rPr>
          </w:pPr>
          <w:hyperlink w:anchor="_Toc240194728" w:history="1">
            <w:r w:rsidRPr="004C1A0A">
              <w:rPr>
                <w:rStyle w:val="Hyperlink"/>
                <w:rFonts w:ascii="IDLC" w:hAnsi="IDLC" w:cs="IDLC"/>
                <w:noProof/>
              </w:rPr>
              <w:t>2. Running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44FD" w:rsidRDefault="006144FD">
          <w:pPr>
            <w:pStyle w:val="TOC1"/>
            <w:tabs>
              <w:tab w:val="right" w:leader="dot" w:pos="10430"/>
            </w:tabs>
            <w:rPr>
              <w:rFonts w:cstheme="minorBidi"/>
              <w:noProof/>
            </w:rPr>
          </w:pPr>
          <w:hyperlink w:anchor="_Toc240194729" w:history="1">
            <w:r w:rsidRPr="004C1A0A">
              <w:rPr>
                <w:rStyle w:val="Hyperlink"/>
                <w:rFonts w:ascii="IDLC" w:hAnsi="IDLC" w:cs="IDLC"/>
                <w:noProof/>
              </w:rPr>
              <w:t>3. File-by-file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44FD" w:rsidRDefault="006144FD">
          <w:pPr>
            <w:pStyle w:val="TOC2"/>
            <w:tabs>
              <w:tab w:val="right" w:leader="dot" w:pos="10430"/>
            </w:tabs>
            <w:rPr>
              <w:rFonts w:cstheme="minorBidi"/>
              <w:noProof/>
            </w:rPr>
          </w:pPr>
          <w:hyperlink w:anchor="_Toc240194730" w:history="1">
            <w:r w:rsidRPr="004C1A0A">
              <w:rPr>
                <w:rStyle w:val="Hyperlink"/>
                <w:rFonts w:ascii="IDLC" w:hAnsi="IDLC" w:cs="IDLC"/>
                <w:noProof/>
              </w:rPr>
              <w:t>3.1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44FD" w:rsidRDefault="006144FD">
          <w:pPr>
            <w:pStyle w:val="TOC2"/>
            <w:tabs>
              <w:tab w:val="right" w:leader="dot" w:pos="10430"/>
            </w:tabs>
            <w:rPr>
              <w:rFonts w:cstheme="minorBidi"/>
              <w:noProof/>
            </w:rPr>
          </w:pPr>
          <w:hyperlink w:anchor="_Toc240194731" w:history="1">
            <w:r w:rsidRPr="004C1A0A">
              <w:rPr>
                <w:rStyle w:val="Hyperlink"/>
                <w:rFonts w:ascii="IDLC" w:hAnsi="IDLC" w:cs="IDLC"/>
                <w:noProof/>
              </w:rPr>
              <w:t>3.2 styles.css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44FD" w:rsidRDefault="006144FD">
          <w:pPr>
            <w:pStyle w:val="TOC2"/>
            <w:tabs>
              <w:tab w:val="right" w:leader="dot" w:pos="10430"/>
            </w:tabs>
            <w:rPr>
              <w:rFonts w:cstheme="minorBidi"/>
              <w:noProof/>
            </w:rPr>
          </w:pPr>
          <w:hyperlink w:anchor="_Toc240194732" w:history="1">
            <w:r w:rsidRPr="004C1A0A">
              <w:rPr>
                <w:rStyle w:val="Hyperlink"/>
                <w:rFonts w:ascii="IDLC" w:hAnsi="IDLC" w:cs="IDLC"/>
                <w:noProof/>
              </w:rPr>
              <w:t>3.3 app.js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44FD" w:rsidRDefault="006144FD">
          <w:pPr>
            <w:pStyle w:val="TOC2"/>
            <w:tabs>
              <w:tab w:val="right" w:leader="dot" w:pos="10430"/>
            </w:tabs>
            <w:rPr>
              <w:rFonts w:cstheme="minorBidi"/>
              <w:noProof/>
            </w:rPr>
          </w:pPr>
          <w:hyperlink w:anchor="_Toc240194733" w:history="1">
            <w:r w:rsidRPr="004C1A0A">
              <w:rPr>
                <w:rStyle w:val="Hyperlink"/>
                <w:rFonts w:ascii="IDLC" w:hAnsi="IDLC" w:cs="IDLC"/>
                <w:noProof/>
              </w:rPr>
              <w:t>3.4 server.js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44FD" w:rsidRDefault="006144FD">
          <w:pPr>
            <w:pStyle w:val="TOC1"/>
            <w:tabs>
              <w:tab w:val="right" w:leader="dot" w:pos="10430"/>
            </w:tabs>
            <w:rPr>
              <w:rFonts w:cstheme="minorBidi"/>
              <w:noProof/>
            </w:rPr>
          </w:pPr>
          <w:hyperlink w:anchor="_Toc240194734" w:history="1">
            <w:r w:rsidRPr="004C1A0A">
              <w:rPr>
                <w:rStyle w:val="Hyperlink"/>
                <w:rFonts w:ascii="IDLC" w:hAnsi="IDLC" w:cs="IDLC"/>
                <w:noProof/>
              </w:rPr>
              <w:t>4. Frontend methods in app.js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44FD" w:rsidRDefault="006144FD">
          <w:pPr>
            <w:pStyle w:val="TOC1"/>
            <w:tabs>
              <w:tab w:val="right" w:leader="dot" w:pos="10430"/>
            </w:tabs>
            <w:rPr>
              <w:rFonts w:cstheme="minorBidi"/>
              <w:noProof/>
            </w:rPr>
          </w:pPr>
          <w:hyperlink w:anchor="_Toc240194757" w:history="1">
            <w:r w:rsidRPr="004C1A0A">
              <w:rPr>
                <w:rStyle w:val="Hyperlink"/>
                <w:rFonts w:ascii="IDLC" w:hAnsi="IDLC" w:cs="IDLC"/>
                <w:noProof/>
              </w:rPr>
              <w:t>5. Backend methods and routes in server.js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44FD" w:rsidRDefault="006144FD">
          <w:pPr>
            <w:pStyle w:val="TOC1"/>
            <w:tabs>
              <w:tab w:val="right" w:leader="dot" w:pos="10430"/>
            </w:tabs>
            <w:rPr>
              <w:rFonts w:cstheme="minorBidi"/>
              <w:noProof/>
            </w:rPr>
          </w:pPr>
          <w:hyperlink w:anchor="_Toc240194767" w:history="1">
            <w:r w:rsidRPr="004C1A0A">
              <w:rPr>
                <w:rStyle w:val="Hyperlink"/>
                <w:rFonts w:ascii="IDLC" w:hAnsi="IDLC" w:cs="IDLC"/>
                <w:noProof/>
              </w:rPr>
              <w:t>6. Verdict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44FD" w:rsidRDefault="006144FD">
          <w:pPr>
            <w:pStyle w:val="TOC1"/>
            <w:tabs>
              <w:tab w:val="right" w:leader="dot" w:pos="10430"/>
            </w:tabs>
            <w:rPr>
              <w:rFonts w:cstheme="minorBidi"/>
              <w:noProof/>
            </w:rPr>
          </w:pPr>
          <w:hyperlink w:anchor="_Toc240194768" w:history="1">
            <w:r w:rsidRPr="004C1A0A">
              <w:rPr>
                <w:rStyle w:val="Hyperlink"/>
                <w:rFonts w:ascii="IDLC" w:hAnsi="IDLC" w:cs="IDLC"/>
                <w:noProof/>
              </w:rPr>
              <w:t>7. Secu</w:t>
            </w:r>
            <w:r w:rsidRPr="004C1A0A">
              <w:rPr>
                <w:rStyle w:val="Hyperlink"/>
                <w:rFonts w:ascii="IDLC" w:hAnsi="IDLC" w:cs="IDLC"/>
                <w:noProof/>
              </w:rPr>
              <w:t>r</w:t>
            </w:r>
            <w:r w:rsidRPr="004C1A0A">
              <w:rPr>
                <w:rStyle w:val="Hyperlink"/>
                <w:rFonts w:ascii="IDLC" w:hAnsi="IDLC" w:cs="IDLC"/>
                <w:noProof/>
              </w:rPr>
              <w:t>ity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44FD" w:rsidRDefault="006144FD">
          <w:pPr>
            <w:pStyle w:val="TOC1"/>
            <w:tabs>
              <w:tab w:val="right" w:leader="dot" w:pos="10430"/>
            </w:tabs>
            <w:rPr>
              <w:rFonts w:cstheme="minorBidi"/>
              <w:noProof/>
            </w:rPr>
          </w:pPr>
          <w:hyperlink w:anchor="_Toc240194769" w:history="1">
            <w:r w:rsidRPr="004C1A0A">
              <w:rPr>
                <w:rStyle w:val="Hyperlink"/>
                <w:rFonts w:ascii="IDLC" w:hAnsi="IDLC" w:cs="IDLC"/>
                <w:noProof/>
              </w:rPr>
              <w:t>8. Input, output, and email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44FD" w:rsidRDefault="006144FD">
          <w:pPr>
            <w:pStyle w:val="TOC1"/>
            <w:tabs>
              <w:tab w:val="right" w:leader="dot" w:pos="10430"/>
            </w:tabs>
            <w:rPr>
              <w:rFonts w:cstheme="minorBidi"/>
              <w:noProof/>
            </w:rPr>
          </w:pPr>
          <w:hyperlink w:anchor="_Toc240194770" w:history="1">
            <w:r w:rsidRPr="004C1A0A">
              <w:rPr>
                <w:rStyle w:val="Hyperlink"/>
                <w:rFonts w:ascii="IDLC" w:hAnsi="IDLC" w:cs="IDLC"/>
                <w:noProof/>
              </w:rPr>
              <w:t>9. Maintenance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44FD" w:rsidRDefault="006144FD">
          <w:r>
            <w:rPr>
              <w:b/>
              <w:bCs/>
              <w:noProof/>
            </w:rPr>
            <w:fldChar w:fldCharType="end"/>
          </w:r>
        </w:p>
      </w:sdtContent>
    </w:sdt>
    <w:p w:rsidR="006144FD" w:rsidRDefault="006144FD">
      <w:pPr>
        <w:rPr>
          <w:rFonts w:ascii="IDLC" w:hAnsi="IDLC" w:cs="IDLC"/>
          <w:b/>
          <w:sz w:val="36"/>
        </w:rPr>
      </w:pPr>
    </w:p>
    <w:p w:rsidR="006144FD" w:rsidRDefault="006144FD">
      <w:pPr>
        <w:rPr>
          <w:rFonts w:ascii="IDLC" w:hAnsi="IDLC" w:cs="IDLC"/>
          <w:b/>
          <w:sz w:val="36"/>
        </w:rPr>
      </w:pPr>
    </w:p>
    <w:p w:rsidR="006144FD" w:rsidRDefault="006144FD">
      <w:pPr>
        <w:rPr>
          <w:rFonts w:ascii="IDLC" w:hAnsi="IDLC" w:cs="IDLC"/>
          <w:b/>
          <w:sz w:val="36"/>
        </w:rPr>
      </w:pPr>
    </w:p>
    <w:p w:rsidR="006144FD" w:rsidRDefault="006144FD">
      <w:pPr>
        <w:rPr>
          <w:rFonts w:ascii="IDLC" w:hAnsi="IDLC" w:cs="IDLC"/>
          <w:b/>
          <w:sz w:val="36"/>
        </w:rPr>
      </w:pPr>
    </w:p>
    <w:p w:rsidR="006144FD" w:rsidRDefault="006144FD">
      <w:pPr>
        <w:rPr>
          <w:rFonts w:ascii="IDLC" w:hAnsi="IDLC" w:cs="IDLC"/>
          <w:b/>
          <w:sz w:val="36"/>
        </w:rPr>
      </w:pPr>
    </w:p>
    <w:p w:rsidR="006144FD" w:rsidRDefault="006144FD">
      <w:pPr>
        <w:rPr>
          <w:rFonts w:ascii="IDLC" w:hAnsi="IDLC" w:cs="IDLC"/>
          <w:b/>
          <w:sz w:val="36"/>
        </w:rPr>
      </w:pPr>
    </w:p>
    <w:p w:rsidR="006144FD" w:rsidRDefault="006144FD">
      <w:pPr>
        <w:rPr>
          <w:rFonts w:ascii="IDLC" w:hAnsi="IDLC" w:cs="IDLC"/>
          <w:b/>
          <w:sz w:val="36"/>
        </w:rPr>
      </w:pPr>
    </w:p>
    <w:p w:rsidR="006144FD" w:rsidRDefault="006144FD">
      <w:pPr>
        <w:rPr>
          <w:rFonts w:ascii="IDLC" w:hAnsi="IDLC" w:cs="IDLC"/>
          <w:b/>
          <w:sz w:val="36"/>
        </w:rPr>
      </w:pPr>
    </w:p>
    <w:p w:rsidR="006144FD" w:rsidRDefault="006144FD">
      <w:pPr>
        <w:rPr>
          <w:rFonts w:ascii="IDLC" w:hAnsi="IDLC" w:cs="IDLC"/>
          <w:b/>
          <w:sz w:val="36"/>
        </w:rPr>
      </w:pPr>
    </w:p>
    <w:p w:rsidR="006144FD" w:rsidRDefault="006144FD">
      <w:pPr>
        <w:rPr>
          <w:rFonts w:ascii="IDLC" w:hAnsi="IDLC" w:cs="IDLC"/>
          <w:b/>
          <w:sz w:val="36"/>
        </w:rPr>
      </w:pPr>
    </w:p>
    <w:p w:rsidR="006144FD" w:rsidRDefault="006144FD">
      <w:pPr>
        <w:rPr>
          <w:rFonts w:ascii="IDLC" w:hAnsi="IDLC" w:cs="IDLC"/>
          <w:b/>
          <w:sz w:val="36"/>
        </w:rPr>
      </w:pPr>
    </w:p>
    <w:p w:rsidR="005E7708" w:rsidRPr="006144FD" w:rsidRDefault="006144FD">
      <w:pPr>
        <w:pStyle w:val="Heading1"/>
        <w:rPr>
          <w:rFonts w:ascii="IDLC" w:hAnsi="IDLC" w:cs="IDLC"/>
        </w:rPr>
      </w:pPr>
      <w:bookmarkStart w:id="0" w:name="_Toc240194727"/>
      <w:r w:rsidRPr="006144FD">
        <w:rPr>
          <w:rFonts w:ascii="IDLC" w:hAnsi="IDLC" w:cs="IDLC"/>
        </w:rPr>
        <w:lastRenderedPageBreak/>
        <w:t>1. Purpose and scope</w:t>
      </w:r>
      <w:bookmarkEnd w:id="0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This application accepts IPv4 and IPv6 addresses from pasted text, TXT files, or CSV files; queries AbuseIPDB and optionally VirusTotal; calculates a weighted verdict; exports results; and prepares a formatted incident-notification email.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Frontend: ind</w:t>
      </w:r>
      <w:r w:rsidRPr="006144FD">
        <w:rPr>
          <w:rFonts w:ascii="IDLC" w:hAnsi="IDLC" w:cs="IDLC"/>
        </w:rPr>
        <w:t>ex.html, app.js, and styles.css.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Backend: server.js, a Node.js HTTPS server and API proxy.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Assets: fonts/ contains the IDLC font family; certs/ contains the local TLS certificate and key.</w:t>
      </w:r>
    </w:p>
    <w:p w:rsidR="005E7708" w:rsidRPr="006144FD" w:rsidRDefault="006144FD">
      <w:pPr>
        <w:pStyle w:val="Heading1"/>
        <w:rPr>
          <w:rFonts w:ascii="IDLC" w:hAnsi="IDLC" w:cs="IDLC"/>
        </w:rPr>
      </w:pPr>
      <w:bookmarkStart w:id="1" w:name="_Toc240194728"/>
      <w:r w:rsidRPr="006144FD">
        <w:rPr>
          <w:rFonts w:ascii="IDLC" w:hAnsi="IDLC" w:cs="IDLC"/>
        </w:rPr>
        <w:t>2. Running the application</w:t>
      </w:r>
      <w:bookmarkEnd w:id="1"/>
    </w:p>
    <w:p w:rsidR="005E7708" w:rsidRPr="006144FD" w:rsidRDefault="006144FD">
      <w:pPr>
        <w:pStyle w:val="Code"/>
        <w:rPr>
          <w:rFonts w:ascii="IDLC" w:hAnsi="IDLC" w:cs="IDLC"/>
        </w:rPr>
      </w:pPr>
      <w:r w:rsidRPr="006144FD">
        <w:rPr>
          <w:rFonts w:ascii="IDLC" w:hAnsi="IDLC" w:cs="IDLC"/>
        </w:rPr>
        <w:t>node server.js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Open https://local</w:t>
      </w:r>
      <w:r w:rsidRPr="006144FD">
        <w:rPr>
          <w:rFonts w:ascii="IDLC" w:hAnsi="IDLC" w:cs="IDLC"/>
        </w:rPr>
        <w:t>host:3443. The server requires certs/server.key and certs/server.crt. The setup screen selects either a direct connection or an HTTP corporate proxy. Proxy settings remain in server memory only.</w:t>
      </w:r>
    </w:p>
    <w:p w:rsidR="005E7708" w:rsidRPr="006144FD" w:rsidRDefault="006144FD">
      <w:pPr>
        <w:pStyle w:val="Heading1"/>
        <w:rPr>
          <w:rFonts w:ascii="IDLC" w:hAnsi="IDLC" w:cs="IDLC"/>
        </w:rPr>
      </w:pPr>
      <w:bookmarkStart w:id="2" w:name="_Toc240194729"/>
      <w:r w:rsidRPr="006144FD">
        <w:rPr>
          <w:rFonts w:ascii="IDLC" w:hAnsi="IDLC" w:cs="IDLC"/>
        </w:rPr>
        <w:t>3. File-by-file architecture</w:t>
      </w:r>
      <w:bookmarkEnd w:id="2"/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3" w:name="_Toc240194730"/>
      <w:r w:rsidRPr="006144FD">
        <w:rPr>
          <w:rFonts w:ascii="IDLC" w:hAnsi="IDLC" w:cs="IDLC"/>
        </w:rPr>
        <w:t>3.1 index.html</w:t>
      </w:r>
      <w:bookmarkEnd w:id="3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 xml:space="preserve">Defines the page </w:t>
      </w:r>
      <w:r w:rsidRPr="006144FD">
        <w:rPr>
          <w:rFonts w:ascii="IDLC" w:hAnsi="IDLC" w:cs="IDLC"/>
        </w:rPr>
        <w:t>structure: network setup, address input, results table, email composer, status toast, and script/style references. It contains no API credentials.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4" w:name="_Toc240194731"/>
      <w:r w:rsidRPr="006144FD">
        <w:rPr>
          <w:rFonts w:ascii="IDLC" w:hAnsi="IDLC" w:cs="IDLC"/>
        </w:rPr>
        <w:t>3.2 styles.css</w:t>
      </w:r>
      <w:bookmarkEnd w:id="4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Contains the responsive visual system, red-and-white corporate theme, table and verdict badges</w:t>
      </w:r>
      <w:r w:rsidRPr="006144FD">
        <w:rPr>
          <w:rFonts w:ascii="IDLC" w:hAnsi="IDLC" w:cs="IDLC"/>
        </w:rPr>
        <w:t>, proxy form layout, responsive breakpoints, and @font-face declarations for the supplied IDLC fonts.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5" w:name="_Toc240194732"/>
      <w:r w:rsidRPr="006144FD">
        <w:rPr>
          <w:rFonts w:ascii="IDLC" w:hAnsi="IDLC" w:cs="IDLC"/>
        </w:rPr>
        <w:t>3.3 app.js</w:t>
      </w:r>
      <w:bookmarkEnd w:id="5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Contains client-side validation, file import, API calls, scoring, rendering, CSV export, email filtering, and rich HTML clipboard generation.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6" w:name="_Toc240194733"/>
      <w:r w:rsidRPr="006144FD">
        <w:rPr>
          <w:rFonts w:ascii="IDLC" w:hAnsi="IDLC" w:cs="IDLC"/>
        </w:rPr>
        <w:t>3</w:t>
      </w:r>
      <w:r w:rsidRPr="006144FD">
        <w:rPr>
          <w:rFonts w:ascii="IDLC" w:hAnsi="IDLC" w:cs="IDLC"/>
        </w:rPr>
        <w:t>.4 server.js</w:t>
      </w:r>
      <w:bookmarkEnd w:id="6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Hosts static files over HTTPS, stores proxy settings in memory, exposes the public RSA key, calls external reputation APIs through either direct TLS or a CONNECT proxy tunnel, and returns combined JSON.</w:t>
      </w:r>
    </w:p>
    <w:p w:rsidR="005E7708" w:rsidRPr="006144FD" w:rsidRDefault="006144FD">
      <w:pPr>
        <w:pStyle w:val="Heading1"/>
        <w:rPr>
          <w:rFonts w:ascii="IDLC" w:hAnsi="IDLC" w:cs="IDLC"/>
        </w:rPr>
      </w:pPr>
      <w:bookmarkStart w:id="7" w:name="_Toc240194734"/>
      <w:r w:rsidRPr="006144FD">
        <w:rPr>
          <w:rFonts w:ascii="IDLC" w:hAnsi="IDLC" w:cs="IDLC"/>
        </w:rPr>
        <w:t>4. Frontend methods in app.js</w:t>
      </w:r>
      <w:bookmarkEnd w:id="7"/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8" w:name="_Toc240194735"/>
      <w:r w:rsidRPr="006144FD">
        <w:rPr>
          <w:rFonts w:ascii="IDLC" w:hAnsi="IDLC" w:cs="IDLC"/>
        </w:rPr>
        <w:t>showToast(</w:t>
      </w:r>
      <w:r w:rsidRPr="006144FD">
        <w:rPr>
          <w:rFonts w:ascii="IDLC" w:hAnsi="IDLC" w:cs="IDLC"/>
        </w:rPr>
        <w:t>message)</w:t>
      </w:r>
      <w:bookmarkEnd w:id="8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Displays a temporary status message at the bottom of the page and resets its timer.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9" w:name="_Toc240194736"/>
      <w:r w:rsidRPr="006144FD">
        <w:rPr>
          <w:rFonts w:ascii="IDLC" w:hAnsi="IDLC" w:cs="IDLC"/>
        </w:rPr>
        <w:t>toggleProxyFields()</w:t>
      </w:r>
      <w:bookmarkEnd w:id="9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Shows or hides host, port, username, and password fields based on the selected proxy radio button.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10" w:name="_Toc240194737"/>
      <w:r w:rsidRPr="006144FD">
        <w:rPr>
          <w:rFonts w:ascii="IDLC" w:hAnsi="IDLC" w:cs="IDLC"/>
        </w:rPr>
        <w:t>saveProxySettings()</w:t>
      </w:r>
      <w:bookmarkEnd w:id="10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Reads setup fields, fetc</w:t>
      </w:r>
      <w:r w:rsidRPr="006144FD">
        <w:rPr>
          <w:rFonts w:ascii="IDLC" w:hAnsi="IDLC" w:cs="IDLC"/>
        </w:rPr>
        <w:t>hes the server RSA public key, encrypts the proxy password with RSA-OAEP/SHA-256, sends settings using PUT /api/proxy-settings, then opens the checker view.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11" w:name="_Toc240194738"/>
      <w:r w:rsidRPr="006144FD">
        <w:rPr>
          <w:rFonts w:ascii="IDLC" w:hAnsi="IDLC" w:cs="IDLC"/>
        </w:rPr>
        <w:t>getIPs(value)</w:t>
      </w:r>
      <w:bookmarkEnd w:id="11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Splits pasted content on whitespace, commas, or semicolons, trims entries, and removes duplicates.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12" w:name="_Toc240194739"/>
      <w:r w:rsidRPr="006144FD">
        <w:rPr>
          <w:rFonts w:ascii="IDLC" w:hAnsi="IDLC" w:cs="IDLC"/>
        </w:rPr>
        <w:lastRenderedPageBreak/>
        <w:t>isIP(value)</w:t>
      </w:r>
      <w:bookmarkEnd w:id="12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Performs lightweight IPv4 and IPv6 shape validation before an API request.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13" w:name="_Toc240194740"/>
      <w:r w:rsidRPr="006144FD">
        <w:rPr>
          <w:rFonts w:ascii="IDLC" w:hAnsi="IDLC" w:cs="IDLC"/>
        </w:rPr>
        <w:t>scoreClass(score)</w:t>
      </w:r>
      <w:bookmarkEnd w:id="13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Maps an AbuseIPDB score to a visual class: clean, lo</w:t>
      </w:r>
      <w:r w:rsidRPr="006144FD">
        <w:rPr>
          <w:rFonts w:ascii="IDLC" w:hAnsi="IDLC" w:cs="IDLC"/>
        </w:rPr>
        <w:t>w, suspicious, or high.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14" w:name="_Toc240194741"/>
      <w:r w:rsidRPr="006144FD">
        <w:rPr>
          <w:rFonts w:ascii="IDLC" w:hAnsi="IDLC" w:cs="IDLC"/>
        </w:rPr>
        <w:t>scoreStatus(score)</w:t>
      </w:r>
      <w:bookmarkEnd w:id="14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Converts an AbuseIPDB score to the legacy display label used by the results status text.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15" w:name="_Toc240194742"/>
      <w:r w:rsidRPr="006144FD">
        <w:rPr>
          <w:rFonts w:ascii="IDLC" w:hAnsi="IDLC" w:cs="IDLC"/>
        </w:rPr>
        <w:t>weight(score)</w:t>
      </w:r>
      <w:bookmarkEnd w:id="15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Converts a VirusTotal flag count to a weight: 3 or more = 3, 2 = 2, 1 = 1, and 0 = 0.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16" w:name="_Toc240194743"/>
      <w:r w:rsidRPr="006144FD">
        <w:rPr>
          <w:rFonts w:ascii="IDLC" w:hAnsi="IDLC" w:cs="IDLC"/>
        </w:rPr>
        <w:t>abuseWeight(score)</w:t>
      </w:r>
      <w:bookmarkEnd w:id="16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Conve</w:t>
      </w:r>
      <w:r w:rsidRPr="006144FD">
        <w:rPr>
          <w:rFonts w:ascii="IDLC" w:hAnsi="IDLC" w:cs="IDLC"/>
        </w:rPr>
        <w:t xml:space="preserve">rts AbuseIPDB confidence to a weight: 100 = 3, 50 - </w:t>
      </w:r>
      <w:r w:rsidRPr="006144FD">
        <w:rPr>
          <w:rFonts w:ascii="IDLC" w:hAnsi="IDLC" w:cs="IDLC"/>
        </w:rPr>
        <w:t xml:space="preserve">99 = 2, 1 - </w:t>
      </w:r>
      <w:r w:rsidRPr="006144FD">
        <w:rPr>
          <w:rFonts w:ascii="IDLC" w:hAnsi="IDLC" w:cs="IDLC"/>
        </w:rPr>
        <w:t>49 = 1, and 0 = 0.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17" w:name="_Toc240194744"/>
      <w:r w:rsidRPr="006144FD">
        <w:rPr>
          <w:rFonts w:ascii="IDLC" w:hAnsi="IDLC" w:cs="IDLC"/>
        </w:rPr>
        <w:t>verdictFromTotal(total)</w:t>
      </w:r>
      <w:bookmarkEnd w:id="17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 xml:space="preserve">Calculates the final verdict: 6 or more MAL, 4 - </w:t>
      </w:r>
      <w:r w:rsidRPr="006144FD">
        <w:rPr>
          <w:rFonts w:ascii="IDLC" w:hAnsi="IDLC" w:cs="IDLC"/>
        </w:rPr>
        <w:t xml:space="preserve">5 SUSP, and 0 - </w:t>
      </w:r>
      <w:r w:rsidRPr="006144FD">
        <w:rPr>
          <w:rFonts w:ascii="IDLC" w:hAnsi="IDLC" w:cs="IDLC"/>
        </w:rPr>
        <w:t>3 CLEAN.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18" w:name="_Toc240194745"/>
      <w:r w:rsidRPr="006144FD">
        <w:rPr>
          <w:rFonts w:ascii="IDLC" w:hAnsi="IDLC" w:cs="IDLC"/>
        </w:rPr>
        <w:t>verdictLabel(verdict)</w:t>
      </w:r>
      <w:bookmarkEnd w:id="18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Expands internal verdict codes into user-facing label</w:t>
      </w:r>
      <w:r w:rsidRPr="006144FD">
        <w:rPr>
          <w:rFonts w:ascii="IDLC" w:hAnsi="IDLC" w:cs="IDLC"/>
        </w:rPr>
        <w:t>s.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19" w:name="_Toc240194746"/>
      <w:r w:rsidRPr="006144FD">
        <w:rPr>
          <w:rFonts w:ascii="IDLC" w:hAnsi="IDLC" w:cs="IDLC"/>
        </w:rPr>
        <w:t>resultNotes(result)</w:t>
      </w:r>
      <w:bookmarkEnd w:id="19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Adds the trusted-provider note for Google, Microsoft excluding Azure, or Oracle; adds the Bangladesh reconfirmation note for BD results with total weight 4 or higher.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20" w:name="_Toc240194747"/>
      <w:r w:rsidRPr="006144FD">
        <w:rPr>
          <w:rFonts w:ascii="IDLC" w:hAnsi="IDLC" w:cs="IDLC"/>
        </w:rPr>
        <w:t>escapeHTML(value)</w:t>
      </w:r>
      <w:bookmarkEnd w:id="20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Escapes user/API text before inserting it into H</w:t>
      </w:r>
      <w:r w:rsidRPr="006144FD">
        <w:rPr>
          <w:rFonts w:ascii="IDLC" w:hAnsi="IDLC" w:cs="IDLC"/>
        </w:rPr>
        <w:t>TML, preventing markup injection in tables and previews.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21" w:name="_Toc240194748"/>
      <w:r w:rsidRPr="006144FD">
        <w:rPr>
          <w:rFonts w:ascii="IDLC" w:hAnsi="IDLC" w:cs="IDLC"/>
        </w:rPr>
        <w:t>renderResults()</w:t>
      </w:r>
      <w:bookmarkEnd w:id="21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Rebuilds the results table, provider values, verdict badge, note column, summary, and error rows.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22" w:name="_Toc240194749"/>
      <w:r w:rsidRPr="006144FD">
        <w:rPr>
          <w:rFonts w:ascii="IDLC" w:hAnsi="IDLC" w:cs="IDLC"/>
        </w:rPr>
        <w:t>checkIP(ip)</w:t>
      </w:r>
      <w:bookmarkEnd w:id="22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Calls /api/check and maps the combined AbuseIPDB/VirusTotal response into the frontend result object.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23" w:name="_Toc240194750"/>
      <w:r w:rsidRPr="006144FD">
        <w:rPr>
          <w:rFonts w:ascii="IDLC" w:hAnsi="IDLC" w:cs="IDLC"/>
        </w:rPr>
        <w:t>runChecks()</w:t>
      </w:r>
      <w:bookmarkEnd w:id="23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Validates input, renders invalid entries, checks each valid IP sequentially, updates progress, and stores results.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24" w:name="_Toc240194751"/>
      <w:r w:rsidRPr="006144FD">
        <w:rPr>
          <w:rFonts w:ascii="IDLC" w:hAnsi="IDLC" w:cs="IDLC"/>
        </w:rPr>
        <w:t>download(filename, content,</w:t>
      </w:r>
      <w:r w:rsidRPr="006144FD">
        <w:rPr>
          <w:rFonts w:ascii="IDLC" w:hAnsi="IDLC" w:cs="IDLC"/>
        </w:rPr>
        <w:t xml:space="preserve"> type)</w:t>
      </w:r>
      <w:bookmarkEnd w:id="24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Creates a temporary Blob URL and downloads generated CSV/template content.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25" w:name="_Toc240194752"/>
      <w:r w:rsidRPr="006144FD">
        <w:rPr>
          <w:rFonts w:ascii="IDLC" w:hAnsi="IDLC" w:cs="IDLC"/>
        </w:rPr>
        <w:t>exportCSV()</w:t>
      </w:r>
      <w:bookmarkEnd w:id="25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Serializes result fields, weights, verdict, note, and errors as a quoted CSV download.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26" w:name="_Toc240194753"/>
      <w:r w:rsidRPr="006144FD">
        <w:rPr>
          <w:rFonts w:ascii="IDLC" w:hAnsi="IDLC" w:cs="IDLC"/>
        </w:rPr>
        <w:t>emailEligibleResults()</w:t>
      </w:r>
      <w:bookmarkEnd w:id="26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Returns only MAL and SUSP results; CLEAN results are excluded from generated email output. Notes do not exclude a result.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27" w:name="_Toc240194754"/>
      <w:r w:rsidRPr="006144FD">
        <w:rPr>
          <w:rFonts w:ascii="IDLC" w:hAnsi="IDLC" w:cs="IDLC"/>
        </w:rPr>
        <w:lastRenderedPageBreak/>
        <w:t>emailPreview()</w:t>
      </w:r>
      <w:bookmarkEnd w:id="27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Builds the editable email preview table and preserves destination inputs.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28" w:name="_Toc240194755"/>
      <w:r w:rsidRPr="006144FD">
        <w:rPr>
          <w:rFonts w:ascii="IDLC" w:hAnsi="IDLC" w:cs="IDLC"/>
        </w:rPr>
        <w:t>copyEmail()</w:t>
      </w:r>
      <w:bookmarkEnd w:id="28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Copies both HTML and plain text r</w:t>
      </w:r>
      <w:r w:rsidRPr="006144FD">
        <w:rPr>
          <w:rFonts w:ascii="IDLC" w:hAnsi="IDLC" w:cs="IDLC"/>
        </w:rPr>
        <w:t>epresentations. The HTML version uses a red header table and IDLC font fallback.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29" w:name="_Toc240194756"/>
      <w:r w:rsidRPr="006144FD">
        <w:rPr>
          <w:rFonts w:ascii="IDLC" w:hAnsi="IDLC" w:cs="IDLC"/>
        </w:rPr>
        <w:t>Event listeners</w:t>
      </w:r>
      <w:bookmarkEnd w:id="29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Wire buttons and inputs to checking, clearing, uploading, template download, export, email navigation, proxy setup, and destination editing.</w:t>
      </w:r>
    </w:p>
    <w:p w:rsidR="005E7708" w:rsidRPr="006144FD" w:rsidRDefault="006144FD">
      <w:pPr>
        <w:pStyle w:val="Heading1"/>
        <w:rPr>
          <w:rFonts w:ascii="IDLC" w:hAnsi="IDLC" w:cs="IDLC"/>
        </w:rPr>
      </w:pPr>
      <w:bookmarkStart w:id="30" w:name="_Toc240194757"/>
      <w:r w:rsidRPr="006144FD">
        <w:rPr>
          <w:rFonts w:ascii="IDLC" w:hAnsi="IDLC" w:cs="IDLC"/>
        </w:rPr>
        <w:t>5. Backend methods</w:t>
      </w:r>
      <w:r w:rsidRPr="006144FD">
        <w:rPr>
          <w:rFonts w:ascii="IDLC" w:hAnsi="IDLC" w:cs="IDLC"/>
        </w:rPr>
        <w:t xml:space="preserve"> and routes in server.js</w:t>
      </w:r>
      <w:bookmarkEnd w:id="30"/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31" w:name="_Toc240194758"/>
      <w:r w:rsidRPr="006144FD">
        <w:rPr>
          <w:rFonts w:ascii="IDLC" w:hAnsi="IDLC" w:cs="IDLC"/>
        </w:rPr>
        <w:t>send(res, status, body, contentType)</w:t>
      </w:r>
      <w:bookmarkEnd w:id="31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Writes an HTTP response with JSON/no-store headers by default.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32" w:name="_Toc240194759"/>
      <w:r w:rsidRPr="006144FD">
        <w:rPr>
          <w:rFonts w:ascii="IDLC" w:hAnsi="IDLC" w:cs="IDLC"/>
        </w:rPr>
        <w:t>requestJson(hostname, requestPath, headers)</w:t>
      </w:r>
      <w:bookmarkEnd w:id="32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 xml:space="preserve">Performs an HTTPS GET using the configured direct connection or corporate proxy agent, </w:t>
      </w:r>
      <w:r w:rsidRPr="006144FD">
        <w:rPr>
          <w:rFonts w:ascii="IDLC" w:hAnsi="IDLC" w:cs="IDLC"/>
        </w:rPr>
        <w:t>parses JSON, and rejects non-2xx responses.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33" w:name="_Toc240194760"/>
      <w:r w:rsidRPr="006144FD">
        <w:rPr>
          <w:rFonts w:ascii="IDLC" w:hAnsi="IDLC" w:cs="IDLC"/>
        </w:rPr>
        <w:t>CorporateProxyAgent.createConnection(options, callback)</w:t>
      </w:r>
      <w:bookmarkEnd w:id="33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Creates an HTTP CONNECT tunnel to the target host, applies optional Basic proxy authentication, upgrades the tunnel to TLS, and returns the secure socket.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34" w:name="_Toc240194761"/>
      <w:r w:rsidRPr="006144FD">
        <w:rPr>
          <w:rFonts w:ascii="IDLC" w:hAnsi="IDLC" w:cs="IDLC"/>
        </w:rPr>
        <w:t>G</w:t>
      </w:r>
      <w:r w:rsidRPr="006144FD">
        <w:rPr>
          <w:rFonts w:ascii="IDLC" w:hAnsi="IDLC" w:cs="IDLC"/>
        </w:rPr>
        <w:t>ET /api/proxy-settings</w:t>
      </w:r>
      <w:bookmarkEnd w:id="34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Returns non-secret proxy state for diagnostics; it reports only whether a password exists, not the password.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35" w:name="_Toc240194762"/>
      <w:r w:rsidRPr="006144FD">
        <w:rPr>
          <w:rFonts w:ascii="IDLC" w:hAnsi="IDLC" w:cs="IDLC"/>
        </w:rPr>
        <w:t>PUT /api/proxy-settings</w:t>
      </w:r>
      <w:bookmarkEnd w:id="35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 xml:space="preserve">Validates proxy settings, decrypts encryptedPassword with the process RSA private key, and replaces </w:t>
      </w:r>
      <w:r w:rsidRPr="006144FD">
        <w:rPr>
          <w:rFonts w:ascii="IDLC" w:hAnsi="IDLC" w:cs="IDLC"/>
        </w:rPr>
        <w:t>the in-memory proxy configuration.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36" w:name="_Toc240194763"/>
      <w:r w:rsidRPr="006144FD">
        <w:rPr>
          <w:rFonts w:ascii="IDLC" w:hAnsi="IDLC" w:cs="IDLC"/>
        </w:rPr>
        <w:t>GET /api/public-key</w:t>
      </w:r>
      <w:bookmarkEnd w:id="36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Returns the per-process RSA public key used by the browser to encrypt the proxy password.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37" w:name="_Toc240194764"/>
      <w:r w:rsidRPr="006144FD">
        <w:rPr>
          <w:rFonts w:ascii="IDLC" w:hAnsi="IDLC" w:cs="IDLC"/>
        </w:rPr>
        <w:t>GET /api/check?ipAddress=</w:t>
      </w:r>
      <w:bookmarkEnd w:id="37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Queries AbuseIPDB and, when configured, VirusTotal concurrently; returns AbuseIPDB da</w:t>
      </w:r>
      <w:r w:rsidRPr="006144FD">
        <w:rPr>
          <w:rFonts w:ascii="IDLC" w:hAnsi="IDLC" w:cs="IDLC"/>
        </w:rPr>
        <w:t>ta plus VirusTotal malicious/suspicious counts.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38" w:name="_Toc240194765"/>
      <w:r w:rsidRPr="006144FD">
        <w:rPr>
          <w:rFonts w:ascii="IDLC" w:hAnsi="IDLC" w:cs="IDLC"/>
        </w:rPr>
        <w:t>Static file handler</w:t>
      </w:r>
      <w:bookmarkEnd w:id="38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Serves index.html, app.js, styles.css, and other safe files under the application root.</w:t>
      </w:r>
    </w:p>
    <w:p w:rsidR="005E7708" w:rsidRPr="006144FD" w:rsidRDefault="006144FD">
      <w:pPr>
        <w:pStyle w:val="Heading2"/>
        <w:rPr>
          <w:rFonts w:ascii="IDLC" w:hAnsi="IDLC" w:cs="IDLC"/>
        </w:rPr>
      </w:pPr>
      <w:bookmarkStart w:id="39" w:name="_Toc240194766"/>
      <w:r w:rsidRPr="006144FD">
        <w:rPr>
          <w:rFonts w:ascii="IDLC" w:hAnsi="IDLC" w:cs="IDLC"/>
        </w:rPr>
        <w:t>HTTPS startup</w:t>
      </w:r>
      <w:bookmarkEnd w:id="39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Loads certs/server.key and certs/server.crt and listens on port 3443. Startup stops wi</w:t>
      </w:r>
      <w:r w:rsidRPr="006144FD">
        <w:rPr>
          <w:rFonts w:ascii="IDLC" w:hAnsi="IDLC" w:cs="IDLC"/>
        </w:rPr>
        <w:t>th a clear error if either file is missing.</w:t>
      </w:r>
    </w:p>
    <w:p w:rsidR="005E7708" w:rsidRPr="006144FD" w:rsidRDefault="006144FD">
      <w:pPr>
        <w:pStyle w:val="Heading1"/>
        <w:rPr>
          <w:rFonts w:ascii="IDLC" w:hAnsi="IDLC" w:cs="IDLC"/>
        </w:rPr>
      </w:pPr>
      <w:bookmarkStart w:id="40" w:name="_Toc240194767"/>
      <w:r w:rsidRPr="006144FD">
        <w:rPr>
          <w:rFonts w:ascii="IDLC" w:hAnsi="IDLC" w:cs="IDLC"/>
        </w:rPr>
        <w:t>6. Verdict logic</w:t>
      </w:r>
      <w:bookmarkEnd w:id="40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lastRenderedPageBreak/>
        <w:t>The application uses additive provider weights. AbuseIPDB contributes one weight. VirusTotal contributes separate malicious and suspicious weights.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 xml:space="preserve">AbuseIPDB: score 100 = 3; 50 - </w:t>
      </w:r>
      <w:r w:rsidRPr="006144FD">
        <w:rPr>
          <w:rFonts w:ascii="IDLC" w:hAnsi="IDLC" w:cs="IDLC"/>
        </w:rPr>
        <w:t xml:space="preserve">99 = 2; 1 - </w:t>
      </w:r>
      <w:r w:rsidRPr="006144FD">
        <w:rPr>
          <w:rFonts w:ascii="IDLC" w:hAnsi="IDLC" w:cs="IDLC"/>
        </w:rPr>
        <w:t>49 = 1; 0 = 0.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VirusTotal malicious flags: 3+ = 3; 2 = 2; 1 = 1; 0 = 0.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VirusTotal suspicious flags: 3+ = 3; 2 = 2; 1 = 1; 0 = 0.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 xml:space="preserve">Total 6+ = MALICIOUS; total 4 - </w:t>
      </w:r>
      <w:r w:rsidRPr="006144FD">
        <w:rPr>
          <w:rFonts w:ascii="IDLC" w:hAnsi="IDLC" w:cs="IDLC"/>
        </w:rPr>
        <w:t xml:space="preserve">5 = SUSPICIOUS; total 0 - </w:t>
      </w:r>
      <w:r w:rsidRPr="006144FD">
        <w:rPr>
          <w:rFonts w:ascii="IDLC" w:hAnsi="IDLC" w:cs="IDLC"/>
        </w:rPr>
        <w:t>3 = CLEAN</w:t>
      </w:r>
      <w:r w:rsidRPr="006144FD">
        <w:rPr>
          <w:rFonts w:ascii="IDLC" w:hAnsi="IDLC" w:cs="IDLC"/>
        </w:rPr>
        <w:t>.</w:t>
      </w:r>
    </w:p>
    <w:p w:rsidR="005E7708" w:rsidRPr="006144FD" w:rsidRDefault="006144FD">
      <w:pPr>
        <w:pStyle w:val="Heading1"/>
        <w:rPr>
          <w:rFonts w:ascii="IDLC" w:hAnsi="IDLC" w:cs="IDLC"/>
        </w:rPr>
      </w:pPr>
      <w:bookmarkStart w:id="41" w:name="_Toc240194768"/>
      <w:bookmarkStart w:id="42" w:name="_GoBack"/>
      <w:bookmarkEnd w:id="42"/>
      <w:r w:rsidRPr="006144FD">
        <w:rPr>
          <w:rFonts w:ascii="IDLC" w:hAnsi="IDLC" w:cs="IDLC"/>
        </w:rPr>
        <w:t>7. Security design</w:t>
      </w:r>
      <w:bookmarkEnd w:id="41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The AbuseIPDB and VirusTotal keys remain server-side and are not delivered to browser JavaScript.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HTTPS encrypts all browser-to-server traffic.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The proxy password is separately encrypted with a per-process RSA public key be</w:t>
      </w:r>
      <w:r w:rsidRPr="006144FD">
        <w:rPr>
          <w:rFonts w:ascii="IDLC" w:hAnsi="IDLC" w:cs="IDLC"/>
        </w:rPr>
        <w:t>fore the PUT request; the private key is held in memory.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Proxy settings are not persisted and disappear when the Node process stops.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HTML output escapes API/user values before inserting them into the DOM or copied email.</w:t>
      </w:r>
    </w:p>
    <w:p w:rsidR="005E7708" w:rsidRPr="006144FD" w:rsidRDefault="006144FD">
      <w:pPr>
        <w:pStyle w:val="Heading1"/>
        <w:rPr>
          <w:rFonts w:ascii="IDLC" w:hAnsi="IDLC" w:cs="IDLC"/>
        </w:rPr>
      </w:pPr>
      <w:bookmarkStart w:id="43" w:name="_Toc240194769"/>
      <w:r w:rsidRPr="006144FD">
        <w:rPr>
          <w:rFonts w:ascii="IDLC" w:hAnsi="IDLC" w:cs="IDLC"/>
        </w:rPr>
        <w:t>8. Input, output, and email</w:t>
      </w:r>
      <w:r w:rsidRPr="006144FD">
        <w:rPr>
          <w:rFonts w:ascii="IDLC" w:hAnsi="IDLC" w:cs="IDLC"/>
        </w:rPr>
        <w:t xml:space="preserve"> behavior</w:t>
      </w:r>
      <w:bookmarkEnd w:id="43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TXT files accept one address per line. CSV files use the first column; the downloadable template uses ip_address.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Duplicate addresses are checked once. Invalid addresses appear as error rows.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CSV export includes provider scores, individual weights, totalWeight, finalVerdict, note, and VirusTotal errors.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Generated email includes only MAL and SUSP results. CLEAN entries are excluded. A trusted-provider or Bangladesh note does not automati</w:t>
      </w:r>
      <w:r w:rsidRPr="006144FD">
        <w:rPr>
          <w:rFonts w:ascii="IDLC" w:hAnsi="IDLC" w:cs="IDLC"/>
        </w:rPr>
        <w:t>cally exclude an entry.</w:t>
      </w:r>
    </w:p>
    <w:p w:rsidR="005E7708" w:rsidRPr="006144FD" w:rsidRDefault="006144FD">
      <w:pPr>
        <w:pStyle w:val="Heading1"/>
        <w:rPr>
          <w:rFonts w:ascii="IDLC" w:hAnsi="IDLC" w:cs="IDLC"/>
        </w:rPr>
      </w:pPr>
      <w:bookmarkStart w:id="44" w:name="_Toc240194770"/>
      <w:r w:rsidRPr="006144FD">
        <w:rPr>
          <w:rFonts w:ascii="IDLC" w:hAnsi="IDLC" w:cs="IDLC"/>
        </w:rPr>
        <w:t>9. Maintenance notes</w:t>
      </w:r>
      <w:bookmarkEnd w:id="44"/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Rotate API keys if they have been exposed or shared outside the trusted environment.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Use a CA-issued certificate for shared deployment; the local mkcert certificate is intended for local development.</w:t>
      </w:r>
    </w:p>
    <w:p w:rsidR="005E7708" w:rsidRPr="006144FD" w:rsidRDefault="006144FD">
      <w:pPr>
        <w:rPr>
          <w:rFonts w:ascii="IDLC" w:hAnsi="IDLC" w:cs="IDLC"/>
        </w:rPr>
      </w:pPr>
      <w:r w:rsidRPr="006144FD">
        <w:rPr>
          <w:rFonts w:ascii="IDLC" w:hAnsi="IDLC" w:cs="IDLC"/>
        </w:rPr>
        <w:t>If a corporate proxy requires NTLM/Kerberos instead of Basic authentication, the CONNECT agent must be extended or replaced with an enterprise proxy library.</w:t>
      </w:r>
    </w:p>
    <w:sectPr w:rsidR="005E7708" w:rsidRPr="006144FD">
      <w:pgSz w:w="12240" w:h="15840"/>
      <w:pgMar w:top="900" w:right="900" w:bottom="9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DLC">
    <w:panose1 w:val="00000000000000000000"/>
    <w:charset w:val="00"/>
    <w:family w:val="auto"/>
    <w:pitch w:val="variable"/>
    <w:sig w:usb0="8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E7708"/>
    <w:rsid w:val="005E7708"/>
    <w:rsid w:val="0061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6C0C"/>
  <w15:docId w15:val="{0BB95C07-7DC2-4F7D-B627-FA4A6567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ascii="Aptos" w:hAnsi="Aptos"/>
      <w:sz w:val="21"/>
    </w:rPr>
  </w:style>
  <w:style w:type="paragraph" w:styleId="Heading1">
    <w:name w:val="heading 1"/>
    <w:basedOn w:val="Normal"/>
    <w:pPr>
      <w:outlineLvl w:val="0"/>
    </w:pPr>
    <w:rPr>
      <w:b/>
      <w:color w:val="C00000"/>
      <w:sz w:val="28"/>
    </w:rPr>
  </w:style>
  <w:style w:type="paragraph" w:styleId="Heading2">
    <w:name w:val="heading 2"/>
    <w:basedOn w:val="Normal"/>
    <w:pPr>
      <w:outlineLvl w:val="1"/>
    </w:pPr>
    <w:rPr>
      <w:b/>
      <w:color w:val="333333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rPr>
      <w:b/>
      <w:sz w:val="36"/>
    </w:rPr>
  </w:style>
  <w:style w:type="paragraph" w:styleId="Subtitle">
    <w:name w:val="Subtitle"/>
    <w:basedOn w:val="Normal"/>
    <w:rPr>
      <w:color w:val="666666"/>
      <w:sz w:val="22"/>
    </w:rPr>
  </w:style>
  <w:style w:type="paragraph" w:customStyle="1" w:styleId="Code">
    <w:name w:val="Code"/>
    <w:basedOn w:val="Normal"/>
    <w:rPr>
      <w:rFonts w:ascii="Consolas" w:hAnsi="Consolas"/>
      <w:shd w:val="clear" w:color="auto" w:fill="F2F2F2"/>
    </w:rPr>
  </w:style>
  <w:style w:type="paragraph" w:styleId="TOCHeading">
    <w:name w:val="TOC Heading"/>
    <w:basedOn w:val="Heading1"/>
    <w:next w:val="Normal"/>
    <w:uiPriority w:val="39"/>
    <w:unhideWhenUsed/>
    <w:qFormat/>
    <w:rsid w:val="006144FD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144FD"/>
    <w:pPr>
      <w:spacing w:after="100"/>
      <w:ind w:left="220"/>
    </w:pPr>
    <w:rPr>
      <w:rFonts w:asciiTheme="minorHAnsi" w:hAnsiTheme="minorHAnsi" w:cs="Times New Roman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6144FD"/>
    <w:pPr>
      <w:spacing w:after="100"/>
    </w:pPr>
    <w:rPr>
      <w:rFonts w:asciiTheme="minorHAnsi" w:hAnsiTheme="minorHAnsi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6144FD"/>
    <w:pPr>
      <w:spacing w:after="100"/>
      <w:ind w:left="440"/>
    </w:pPr>
    <w:rPr>
      <w:rFonts w:asciiTheme="minorHAnsi" w:hAnsiTheme="minorHAnsi" w:cs="Times New Roman"/>
      <w:sz w:val="22"/>
    </w:rPr>
  </w:style>
  <w:style w:type="character" w:styleId="Hyperlink">
    <w:name w:val="Hyperlink"/>
    <w:basedOn w:val="DefaultParagraphFont"/>
    <w:uiPriority w:val="99"/>
    <w:unhideWhenUsed/>
    <w:rsid w:val="006144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DLC">
    <w:panose1 w:val="00000000000000000000"/>
    <w:charset w:val="00"/>
    <w:family w:val="auto"/>
    <w:pitch w:val="variable"/>
    <w:sig w:usb0="8001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F04"/>
    <w:rsid w:val="00435F04"/>
    <w:rsid w:val="00DF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D09F7BB03C416A8443CADF52A58757">
    <w:name w:val="BAD09F7BB03C416A8443CADF52A58757"/>
    <w:rsid w:val="00435F04"/>
  </w:style>
  <w:style w:type="paragraph" w:customStyle="1" w:styleId="E374FF5E42CE4D81A4889FA50263286E">
    <w:name w:val="E374FF5E42CE4D81A4889FA50263286E"/>
    <w:rsid w:val="00435F04"/>
  </w:style>
  <w:style w:type="paragraph" w:customStyle="1" w:styleId="D2FE03ADBC654AA28B8DEEDC5E3212B6">
    <w:name w:val="D2FE03ADBC654AA28B8DEEDC5E3212B6"/>
    <w:rsid w:val="00435F04"/>
  </w:style>
  <w:style w:type="paragraph" w:customStyle="1" w:styleId="270BE27C0BAF4B48B746F5B78ECC0D51">
    <w:name w:val="270BE27C0BAF4B48B746F5B78ECC0D51"/>
    <w:rsid w:val="00435F04"/>
  </w:style>
  <w:style w:type="paragraph" w:customStyle="1" w:styleId="001C4A989D1540E9A84A490D212FDCDC">
    <w:name w:val="001C4A989D1540E9A84A490D212FDCDC"/>
    <w:rsid w:val="00435F04"/>
  </w:style>
  <w:style w:type="paragraph" w:customStyle="1" w:styleId="9F57171C8C8F4C078E7D48BE8D1087BF">
    <w:name w:val="9F57171C8C8F4C078E7D48BE8D1087BF"/>
    <w:rsid w:val="00435F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63066-566B-4773-B8B3-6E8B5C6E8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Jahid Hossain Sabit</cp:lastModifiedBy>
  <cp:revision>2</cp:revision>
  <dcterms:created xsi:type="dcterms:W3CDTF">2026-09-13T06:18:00Z</dcterms:created>
  <dcterms:modified xsi:type="dcterms:W3CDTF">2026-09-13T06:25:00Z</dcterms:modified>
</cp:coreProperties>
</file>