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Sintesi del Progetto</w:t>
      </w:r>
    </w:p>
    <w:p>
      <w:pPr>
        <w:pStyle w:val="Heading1"/>
        <w:spacing w:lineRule="auto"/>
      </w:pPr>
      <w:r>
        <w:rPr/>
        <w:t xml:space="preserve">PARTE 1 - Informazioni generali e metadati</w:t>
      </w:r>
    </w:p>
    <w:p>
      <w:pPr>
        <w:pStyle w:val="Heading2"/>
        <w:spacing w:lineRule="auto"/>
      </w:pPr>
      <w:r>
        <w:rPr/>
        <w:t xml:space="preserve">Informazioni Generali</w:t>
      </w:r>
    </w:p>
    <w:p>
      <w:pPr>
        <w:spacing w:lineRule="auto"/>
      </w:pPr>
      <w:r>
        <w:rPr>
          <w:b/>
        </w:rPr>
        <w:t xml:space="preserve">File di input:</w:t>
      </w:r>
      <w:r>
        <w:rPr/>
        <w:t xml:space="preserve"> Non specificato</w:t>
      </w:r>
    </w:p>
    <w:p>
      <w:pPr>
        <w:spacing w:lineRule="auto"/>
      </w:pPr>
      <w:r>
        <w:rPr>
          <w:b/>
        </w:rPr>
        <w:t xml:space="preserve">File prompt:</w:t>
      </w:r>
      <w:r>
        <w:rPr/>
        <w:t xml:space="preserve"> Non specificato</w:t>
      </w:r>
    </w:p>
    <w:p>
      <w:pPr>
        <w:spacing w:lineRule="auto"/>
      </w:pPr>
      <w:r>
        <w:rPr>
          <w:b/>
        </w:rPr>
        <w:t xml:space="preserve">Data e ora:</w:t>
      </w:r>
      <w:r>
        <w:rPr/>
        <w:t xml:space="preserve"> 31/05/2023 15:30</w:t>
      </w:r>
    </w:p>
    <w:p>
      <w:pPr>
        <w:spacing w:lineRule="auto"/>
      </w:pPr>
      <w:r>
        <w:rPr>
          <w:b/>
        </w:rPr>
        <w:t xml:space="preserve">Modello:</w:t>
      </w:r>
      <w:r>
        <w:rPr/>
        <w:t xml:space="preserve"> Claude 3.5</w:t>
      </w:r>
    </w:p>
    <w:p>
      <w:pPr>
        <w:pStyle w:val="Heading3"/>
        <w:spacing w:lineRule="auto"/>
      </w:pPr>
      <w:r>
        <w:rPr/>
        <w:t xml:space="preserve">Commessa</w:t>
      </w:r>
    </w:p>
    <w:p>
      <w:pPr>
        <w:spacing w:lineRule="auto"/>
      </w:pPr>
      <w:r>
        <w:rPr>
          <w:b/>
        </w:rPr>
        <w:t xml:space="preserve">Titolo:</w:t>
      </w:r>
      <w:r>
        <w:rPr/>
        <w:t xml:space="preserve"> Lutte contre l'Impunité des auteurs de violences Basées sur le Genre afin de Renforcer l'Egalité de genre en Guinée (LIBRE)</w:t>
      </w:r>
    </w:p>
    <w:p>
      <w:pPr>
        <w:spacing w:lineRule="auto"/>
      </w:pPr>
      <w:r>
        <w:rPr>
          <w:b/>
        </w:rPr>
        <w:t xml:space="preserve">ID Commessa:</w:t>
      </w:r>
      <w:r>
        <w:rPr/>
        <w:t xml:space="preserve"> 1</w:t>
      </w:r>
    </w:p>
    <w:p>
      <w:pPr>
        <w:spacing w:lineRule="auto"/>
      </w:pPr>
      <w:r>
        <w:rPr>
          <w:b/>
        </w:rPr>
        <w:t xml:space="preserve">Committente:</w:t>
      </w:r>
      <w:r>
        <w:rPr/>
        <w:t xml:space="preserve"> Union européenne</w:t>
      </w:r>
    </w:p>
    <w:p>
      <w:pPr>
        <w:spacing w:lineRule="auto"/>
      </w:pPr>
      <w:r>
        <w:rPr>
          <w:b/>
        </w:rPr>
        <w:t xml:space="preserve">Importo:</w:t>
      </w:r>
      <w:r>
        <w:rPr/>
        <w:t xml:space="preserve"> 1 500 000 €</w:t>
      </w:r>
    </w:p>
    <w:p>
      <w:pPr>
        <w:spacing w:lineRule="auto"/>
      </w:pPr>
      <w:r>
        <w:rPr>
          <w:b/>
        </w:rPr>
        <w:t xml:space="preserve">Durata:</w:t>
      </w:r>
      <w:r>
        <w:rPr/>
        <w:t xml:space="preserve"> 36 mesi</w:t>
      </w:r>
    </w:p>
    <w:p>
      <w:pPr>
        <w:pStyle w:val="Heading4"/>
        <w:spacing w:lineRule="auto"/>
      </w:pPr>
      <w:r>
        <w:rPr/>
        <w:t xml:space="preserve">Obiettivo</w:t>
      </w:r>
    </w:p>
    <w:p>
      <w:pPr>
        <w:spacing w:lineRule="auto"/>
      </w:pPr>
      <w:r>
        <w:rPr/>
        <w:t xml:space="preserve">L'obiettivo generale di questa campagna di comunicazione è contribuire alla lotta contro l'impunità degli autori di violenza di genere attraverso la sensibilizzazione della popolazione sulle attività del progetto, la produzione di contenuti audiovisivi relativi alla violenza di genere e la pubblicazione di questi articoli sui social network.</w:t>
      </w:r>
    </w:p>
    <w:p>
      <w:pPr>
        <w:pStyle w:val="Heading2"/>
        <w:spacing w:lineRule="auto"/>
      </w:pPr>
      <w:r>
        <w:rPr/>
        <w:t xml:space="preserve">Informazioni Generali</w:t>
      </w:r>
    </w:p>
    <w:p>
      <w:pPr>
        <w:spacing w:lineRule="auto"/>
      </w:pPr>
      <w:r>
        <w:rPr>
          <w:b/>
        </w:rPr>
        <w:t xml:space="preserve">Commessa:</w:t>
      </w:r>
      <w:r>
        <w:rPr/>
        <w:t xml:space="preserve"> Campagna di comunicazione digitale per il progetto di lotta contro la violenza di genere in Guinea</w:t>
      </w:r>
    </w:p>
    <w:p>
      <w:pPr>
        <w:spacing w:lineRule="auto"/>
      </w:pPr>
      <w:r>
        <w:rPr>
          <w:b/>
        </w:rPr>
        <w:t xml:space="preserve">ID Commessa:</w:t>
      </w:r>
      <w:r>
        <w:rPr/>
        <w:t xml:space="preserve"> 1</w:t>
      </w:r>
    </w:p>
    <w:p>
      <w:pPr>
        <w:spacing w:lineRule="auto"/>
      </w:pPr>
      <w:r>
        <w:rPr>
          <w:b/>
        </w:rPr>
        <w:t xml:space="preserve">Committente:</w:t>
      </w:r>
      <w:r>
        <w:rPr/>
        <w:t xml:space="preserve"> Avocats Sans Frontières France</w:t>
      </w:r>
    </w:p>
    <w:p>
      <w:pPr>
        <w:spacing w:lineRule="auto"/>
      </w:pPr>
      <w:r>
        <w:rPr>
          <w:b/>
        </w:rPr>
        <w:t xml:space="preserve">Importo:</w:t>
      </w:r>
      <w:r>
        <w:rPr/>
        <w:t xml:space="preserve"> Non specificato</w:t>
      </w:r>
    </w:p>
    <w:p>
      <w:pPr>
        <w:spacing w:lineRule="auto"/>
      </w:pPr>
      <w:r>
        <w:rPr>
          <w:b/>
        </w:rPr>
        <w:t xml:space="preserve">Durata:</w:t>
      </w:r>
      <w:r>
        <w:rPr/>
        <w:t xml:space="preserve"> Non specificata (durata del progetto)</w:t>
      </w:r>
    </w:p>
    <w:p>
      <w:pPr>
        <w:pStyle w:val="Heading2"/>
        <w:spacing w:lineRule="auto"/>
      </w:pPr>
      <w:r>
        <w:rPr/>
        <w:t xml:space="preserve">Obiettivo</w:t>
      </w:r>
    </w:p>
    <w:p>
      <w:pPr>
        <w:spacing w:lineRule="auto"/>
      </w:pPr>
      <w:r>
        <w:rPr/>
        <w:t xml:space="preserve">L'obiettivo principale della campagna di comunicazione digitale è di sensibilizzare e informare il pubblico sulle diverse forme di violenza di genere, le loro conseguenze e prevalenza in Guinea. La campagna mira a: </w:t>
      </w:r>
      <w:r>
        <w:rPr/>
      </w:r>
    </w:p>
    <w:p>
      <w:pPr>
        <w:spacing w:lineRule="auto"/>
      </w:pPr>
      <w:r>
        <w:rPr/>
        <w:t xml:space="preserve"> Ecco la tabella HTML del Gruppo di Lavoro basata sulle informazioni fornite nel documento:  </w:t>
      </w:r>
    </w:p>
    <w:p>
      <w:pPr>
        <w:pStyle w:val="Heading2"/>
        <w:spacing w:lineRule="auto"/>
      </w:pPr>
      <w:r>
        <w:rPr/>
        <w:t xml:space="preserve">Gruppo di Lavoro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Profilo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Esp. Minima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Competenze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Qtà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gg. Tot.</w:t>
            </w:r>
          </w:p>
        </w:tc>
      </w:t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Program Manager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Gestione di programmi complessi, Coordinamento del gruppo di lavoro, Capacità di problem solving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Specialisti di Prodotto/Tecnologia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Conoscenza approfondita dei prodotti e delle tecnologie, Supporto nella definizione dei requisiti e nella progettazione della soluzione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Capo Progetto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Coordinamento e supervisione delle attività del team di progetto, Gestione dei rischi e delle criticità, Reportistica sullo stato di avanzamento del progetto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4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Analisti Funzionali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Raccolta e analisi dei requisiti, Definizione delle specifiche funzionali, Supporto ai test funzionali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gridSpan w:val="4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right"/>
              <w:spacing w:lineRule="auto"/>
            </w:pPr>
            <w:r>
              <w:rPr>
                <w:b/>
              </w:rPr>
              <w:t xml:space="preserve">Totale: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>
            <w:pPr>
              <w:jc w:val="left"/>
              <w:spacing w:lineRule="auto"/>
            </w:pPr>
            <w:r>
              <w:rPr/>
              <w:t xml:space="preserve">0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Valore €/gg: Non è possibile calcolare il valore €/gg in quanto non è fornito l'importo totale nel documento originale.</w:t>
      </w:r>
    </w:p>
    <w:p>
      <w:pPr>
        <w:spacing w:lineRule="auto"/>
      </w:pPr>
      <w:r>
        <w:rPr/>
        <w:t xml:space="preserve">  Il documento fornito non specifica i dettagli quantitativi come l'esperienza minima richiesta, la quantità di risorse necessarie per ciascun profilo e il totale dei giorni lavorativi. Pertanto, nella tabella sono stati inseriti valori "0" dove le informazioni non erano disponibili. Inoltre, non è stato possibile calcolare il valore €/gg poiché l'importo totale non è menzionato nel testo originale.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2024-08-31T18:45:39.577Z</dcterms:created>
  <dcterms:modified xsi:type="dcterms:W3CDTF">2024-08-31T18:45:39.577Z</dcterms:modified>
</cp:coreProperties>
</file>