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83FAA3" w14:textId="7D9BCE1C" w:rsidR="008F0464" w:rsidRPr="00732FF0" w:rsidRDefault="00732FF0" w:rsidP="00732FF0">
      <w:pPr>
        <w:autoSpaceDE w:val="0"/>
        <w:autoSpaceDN w:val="0"/>
        <w:adjustRightInd w:val="0"/>
      </w:pPr>
      <w:proofErr w:type="spellStart"/>
      <w:r>
        <w:t>Esping</w:t>
      </w:r>
      <w:proofErr w:type="spellEnd"/>
      <w:r>
        <w:t>-Anderson</w:t>
      </w:r>
      <w:r w:rsidR="00B94AFD">
        <w:t xml:space="preserve">, </w:t>
      </w:r>
      <w:proofErr w:type="spellStart"/>
      <w:r>
        <w:t>Gosta</w:t>
      </w:r>
      <w:proofErr w:type="spellEnd"/>
      <w:r w:rsidR="00B94AFD">
        <w:t xml:space="preserve">. </w:t>
      </w:r>
      <w:r>
        <w:t>1990</w:t>
      </w:r>
      <w:r w:rsidR="00B94AFD">
        <w:t>.</w:t>
      </w:r>
      <w:r>
        <w:rPr>
          <w:i/>
          <w:iCs/>
        </w:rPr>
        <w:t xml:space="preserve"> The Three Worlds of Welfare Capitalism</w:t>
      </w:r>
      <w:r w:rsidR="00B94AFD" w:rsidRPr="00732FF0">
        <w:rPr>
          <w:i/>
          <w:iCs/>
        </w:rPr>
        <w:t>.</w:t>
      </w:r>
      <w:r w:rsidRPr="00732FF0">
        <w:rPr>
          <w:i/>
          <w:iCs/>
        </w:rPr>
        <w:t xml:space="preserve"> </w:t>
      </w:r>
      <w:r w:rsidRPr="00732FF0">
        <w:t xml:space="preserve">Princeton, NJ: </w:t>
      </w:r>
      <w:r>
        <w:t>P</w:t>
      </w:r>
      <w:r w:rsidRPr="00732FF0">
        <w:t>rinceton</w:t>
      </w:r>
      <w:r>
        <w:t xml:space="preserve"> </w:t>
      </w:r>
      <w:r w:rsidRPr="00732FF0">
        <w:t>University Press.</w:t>
      </w:r>
    </w:p>
    <w:p w14:paraId="05D36A02" w14:textId="0EE650D9" w:rsidR="00B94AFD" w:rsidRDefault="00B94AFD" w:rsidP="00732FF0">
      <w:pPr>
        <w:autoSpaceDE w:val="0"/>
        <w:autoSpaceDN w:val="0"/>
        <w:adjustRightInd w:val="0"/>
        <w:rPr>
          <w:i/>
          <w:iCs/>
        </w:rPr>
      </w:pPr>
    </w:p>
    <w:p w14:paraId="494A4F16" w14:textId="674734F6" w:rsidR="00732FF0" w:rsidRDefault="00732FF0" w:rsidP="00732FF0">
      <w:pPr>
        <w:autoSpaceDE w:val="0"/>
        <w:autoSpaceDN w:val="0"/>
        <w:adjustRightInd w:val="0"/>
        <w:ind w:left="720"/>
        <w:rPr>
          <w:rFonts w:cs="Times New Roman"/>
          <w:b/>
          <w:bCs/>
          <w:i/>
          <w:iCs/>
        </w:rPr>
      </w:pPr>
      <w:r w:rsidRPr="00732FF0">
        <w:rPr>
          <w:rFonts w:cs="Times New Roman"/>
          <w:b/>
          <w:bCs/>
          <w:i/>
          <w:iCs/>
        </w:rPr>
        <w:t xml:space="preserve">† Not just summarize, but focus on the points: </w:t>
      </w:r>
    </w:p>
    <w:p w14:paraId="31C7AEC4" w14:textId="77777777" w:rsidR="00732FF0" w:rsidRPr="00732FF0" w:rsidRDefault="00732FF0" w:rsidP="00732FF0">
      <w:pPr>
        <w:autoSpaceDE w:val="0"/>
        <w:autoSpaceDN w:val="0"/>
        <w:adjustRightInd w:val="0"/>
        <w:ind w:left="720"/>
        <w:rPr>
          <w:rFonts w:cs="Times New Roman"/>
          <w:b/>
          <w:bCs/>
          <w:i/>
          <w:iCs/>
        </w:rPr>
      </w:pPr>
    </w:p>
    <w:p w14:paraId="31667032" w14:textId="77777777" w:rsidR="00732FF0" w:rsidRDefault="00732FF0" w:rsidP="00732FF0">
      <w:pPr>
        <w:autoSpaceDE w:val="0"/>
        <w:autoSpaceDN w:val="0"/>
        <w:adjustRightInd w:val="0"/>
        <w:ind w:left="720"/>
        <w:rPr>
          <w:rFonts w:cs="Times New Roman"/>
          <w:i/>
          <w:iCs/>
        </w:rPr>
      </w:pPr>
      <w:r w:rsidRPr="00732FF0">
        <w:rPr>
          <w:rFonts w:cs="Times New Roman"/>
          <w:i/>
          <w:iCs/>
        </w:rPr>
        <w:t xml:space="preserve">1) What is the main question of this piece? </w:t>
      </w:r>
    </w:p>
    <w:p w14:paraId="6D04298C" w14:textId="77777777" w:rsidR="00732FF0" w:rsidRDefault="00732FF0" w:rsidP="00732FF0">
      <w:pPr>
        <w:autoSpaceDE w:val="0"/>
        <w:autoSpaceDN w:val="0"/>
        <w:adjustRightInd w:val="0"/>
        <w:ind w:left="720"/>
        <w:rPr>
          <w:rFonts w:cs="Times New Roman"/>
          <w:i/>
          <w:iCs/>
        </w:rPr>
      </w:pPr>
      <w:r w:rsidRPr="00732FF0">
        <w:rPr>
          <w:rFonts w:cs="Times New Roman"/>
          <w:i/>
          <w:iCs/>
        </w:rPr>
        <w:t xml:space="preserve">2) Why is this piece selected as distinctive one in terms of welfare state research? </w:t>
      </w:r>
    </w:p>
    <w:p w14:paraId="34B84CCE" w14:textId="3C46068C" w:rsidR="00732FF0" w:rsidRPr="00732FF0" w:rsidRDefault="00732FF0" w:rsidP="00732FF0">
      <w:pPr>
        <w:autoSpaceDE w:val="0"/>
        <w:autoSpaceDN w:val="0"/>
        <w:adjustRightInd w:val="0"/>
        <w:ind w:left="720"/>
        <w:rPr>
          <w:rFonts w:cs="Times New Roman"/>
          <w:i/>
          <w:iCs/>
        </w:rPr>
      </w:pPr>
      <w:r w:rsidRPr="00732FF0">
        <w:rPr>
          <w:rFonts w:cs="Times New Roman"/>
          <w:i/>
          <w:iCs/>
        </w:rPr>
        <w:t xml:space="preserve">3) What </w:t>
      </w:r>
      <w:r w:rsidR="004C621A">
        <w:rPr>
          <w:rFonts w:cs="Times New Roman"/>
          <w:i/>
          <w:iCs/>
        </w:rPr>
        <w:t>are</w:t>
      </w:r>
      <w:r w:rsidRPr="00732FF0">
        <w:rPr>
          <w:rFonts w:cs="Times New Roman"/>
          <w:i/>
          <w:iCs/>
        </w:rPr>
        <w:t xml:space="preserve"> the mechanisms the author looking for?</w:t>
      </w:r>
    </w:p>
    <w:p w14:paraId="331BFBD5" w14:textId="15D3C1DB" w:rsidR="00732FF0" w:rsidRDefault="00732FF0" w:rsidP="00732FF0">
      <w:pPr>
        <w:autoSpaceDE w:val="0"/>
        <w:autoSpaceDN w:val="0"/>
        <w:adjustRightInd w:val="0"/>
      </w:pPr>
    </w:p>
    <w:p w14:paraId="0C42E393" w14:textId="49883DA1" w:rsidR="00CB0225" w:rsidRDefault="004C621A" w:rsidP="005301A1">
      <w:pPr>
        <w:autoSpaceDE w:val="0"/>
        <w:autoSpaceDN w:val="0"/>
        <w:adjustRightInd w:val="0"/>
      </w:pPr>
      <w:proofErr w:type="spellStart"/>
      <w:r>
        <w:t>Esping</w:t>
      </w:r>
      <w:proofErr w:type="spellEnd"/>
      <w:r>
        <w:t xml:space="preserve">-Anderson (1990) takes </w:t>
      </w:r>
      <w:r w:rsidR="005301A1">
        <w:t>a</w:t>
      </w:r>
      <w:r>
        <w:t xml:space="preserve"> broader approach to understand </w:t>
      </w:r>
      <w:r w:rsidR="005301A1">
        <w:t xml:space="preserve">the </w:t>
      </w:r>
      <w:r>
        <w:t>welfare state. It means that he does not focus on particular social policy</w:t>
      </w:r>
      <w:r w:rsidRPr="004C621A">
        <w:rPr>
          <w:i/>
          <w:iCs/>
        </w:rPr>
        <w:t xml:space="preserve"> per se</w:t>
      </w:r>
      <w:r>
        <w:t xml:space="preserve">, but on how different nations arrive at their peculiar public-private sector mix (p. 2). </w:t>
      </w:r>
    </w:p>
    <w:p w14:paraId="025097D2" w14:textId="77777777" w:rsidR="005301A1" w:rsidRDefault="005301A1" w:rsidP="005301A1">
      <w:pPr>
        <w:autoSpaceDE w:val="0"/>
        <w:autoSpaceDN w:val="0"/>
        <w:adjustRightInd w:val="0"/>
      </w:pPr>
    </w:p>
    <w:p w14:paraId="29A7EA84" w14:textId="68DCF36E" w:rsidR="00732FF0" w:rsidRDefault="00732FF0" w:rsidP="00F72C7B">
      <w:r>
        <w:t>Key concepts</w:t>
      </w:r>
    </w:p>
    <w:p w14:paraId="7F73C03D" w14:textId="50805E09" w:rsidR="005301A1" w:rsidRDefault="005301A1" w:rsidP="005301A1">
      <w:pPr>
        <w:pStyle w:val="a5"/>
        <w:numPr>
          <w:ilvl w:val="0"/>
          <w:numId w:val="4"/>
        </w:numPr>
      </w:pPr>
      <w:r>
        <w:t xml:space="preserve">Welfare state: In </w:t>
      </w:r>
      <w:proofErr w:type="spellStart"/>
      <w:r>
        <w:t>Esping</w:t>
      </w:r>
      <w:proofErr w:type="spellEnd"/>
      <w:r>
        <w:t xml:space="preserve">-Anderson (1990), he criticizes the definition welfare states of </w:t>
      </w:r>
      <w:proofErr w:type="spellStart"/>
      <w:r>
        <w:t>Titmuss</w:t>
      </w:r>
      <w:proofErr w:type="spellEnd"/>
      <w:r>
        <w:t xml:space="preserve"> (1955) and </w:t>
      </w:r>
      <w:proofErr w:type="spellStart"/>
      <w:r>
        <w:t>Therbon</w:t>
      </w:r>
      <w:proofErr w:type="spellEnd"/>
      <w:r>
        <w:t xml:space="preserve"> (1983) as they are ahistorical and do not focus on the process.</w:t>
      </w:r>
    </w:p>
    <w:p w14:paraId="3D9F8E5B" w14:textId="77777777" w:rsidR="005301A1" w:rsidRDefault="005301A1" w:rsidP="005301A1">
      <w:pPr>
        <w:pStyle w:val="a5"/>
        <w:numPr>
          <w:ilvl w:val="0"/>
          <w:numId w:val="4"/>
        </w:numPr>
      </w:pPr>
      <w:r w:rsidRPr="005301A1">
        <w:t>De-commodification</w:t>
      </w:r>
    </w:p>
    <w:p w14:paraId="0DA23D04" w14:textId="31F4DECF" w:rsidR="005301A1" w:rsidRDefault="005301A1" w:rsidP="005301A1">
      <w:pPr>
        <w:pStyle w:val="a5"/>
        <w:numPr>
          <w:ilvl w:val="0"/>
          <w:numId w:val="5"/>
        </w:numPr>
      </w:pPr>
      <w:proofErr w:type="spellStart"/>
      <w:r w:rsidRPr="005301A1">
        <w:t>Decommodificationof</w:t>
      </w:r>
      <w:proofErr w:type="spellEnd"/>
      <w:r w:rsidRPr="005301A1">
        <w:t xml:space="preserve"> the status of individuals vis-</w:t>
      </w:r>
      <w:r w:rsidRPr="005301A1">
        <w:rPr>
          <w:rFonts w:hint="eastAsia"/>
        </w:rPr>
        <w:t>à</w:t>
      </w:r>
      <w:r w:rsidRPr="005301A1">
        <w:t xml:space="preserve">-vis the market; </w:t>
      </w:r>
      <w:r>
        <w:t>A s</w:t>
      </w:r>
      <w:r w:rsidRPr="005301A1">
        <w:t xml:space="preserve">tate can provide with </w:t>
      </w:r>
      <w:r w:rsidRPr="005301A1">
        <w:rPr>
          <w:i/>
          <w:iCs/>
        </w:rPr>
        <w:t>compensation</w:t>
      </w:r>
      <w:r w:rsidRPr="005301A1">
        <w:t xml:space="preserve"> for a lost labor-input (commodity) through state intervention; compensation for </w:t>
      </w:r>
      <w:r w:rsidRPr="005301A1">
        <w:rPr>
          <w:i/>
          <w:iCs/>
        </w:rPr>
        <w:t>potential</w:t>
      </w:r>
      <w:r w:rsidRPr="005301A1">
        <w:t xml:space="preserve"> loss of job, income or general welfare because of sickness, injuries, </w:t>
      </w:r>
      <w:proofErr w:type="spellStart"/>
      <w:r w:rsidRPr="005301A1">
        <w:t>unemployments</w:t>
      </w:r>
      <w:proofErr w:type="spellEnd"/>
      <w:r w:rsidRPr="005301A1">
        <w:t>.</w:t>
      </w:r>
    </w:p>
    <w:p w14:paraId="5025237B" w14:textId="5AFA2244" w:rsidR="005301A1" w:rsidRDefault="005301A1" w:rsidP="005301A1">
      <w:pPr>
        <w:pStyle w:val="a5"/>
        <w:numPr>
          <w:ilvl w:val="0"/>
          <w:numId w:val="5"/>
        </w:numPr>
      </w:pPr>
      <w:r>
        <w:t>With regards to non-democracies, whether and under which conditions the authoritarian regimes have incentives to compensate to their constituencies?</w:t>
      </w:r>
    </w:p>
    <w:p w14:paraId="490164EB" w14:textId="0EA94CCE" w:rsidR="005301A1" w:rsidRPr="005301A1" w:rsidRDefault="005301A1" w:rsidP="005301A1">
      <w:pPr>
        <w:pStyle w:val="a5"/>
        <w:numPr>
          <w:ilvl w:val="0"/>
          <w:numId w:val="5"/>
        </w:numPr>
      </w:pPr>
      <w:r>
        <w:t>Individual &amp; family-oriented / Market-oriented / State-oriented: Are appropriate concepts to capture the diversities (varying levels) of the welfare in authoritarian regimes?</w:t>
      </w:r>
    </w:p>
    <w:p w14:paraId="67A4628C" w14:textId="0FF4447E" w:rsidR="005301A1" w:rsidRDefault="005301A1" w:rsidP="005301A1">
      <w:pPr>
        <w:pStyle w:val="a5"/>
        <w:numPr>
          <w:ilvl w:val="0"/>
          <w:numId w:val="4"/>
        </w:numPr>
      </w:pPr>
      <w:r w:rsidRPr="005301A1">
        <w:t xml:space="preserve">Stratification: One’s status as a citizen defined </w:t>
      </w:r>
      <w:r>
        <w:t>based on</w:t>
      </w:r>
      <w:r w:rsidRPr="005301A1">
        <w:t xml:space="preserve"> one’s class position</w:t>
      </w:r>
    </w:p>
    <w:p w14:paraId="3E1E9A92" w14:textId="7F584760" w:rsidR="005301A1" w:rsidRPr="005301A1" w:rsidRDefault="005301A1" w:rsidP="005301A1">
      <w:pPr>
        <w:pStyle w:val="a5"/>
        <w:numPr>
          <w:ilvl w:val="0"/>
          <w:numId w:val="5"/>
        </w:numPr>
      </w:pPr>
      <w:r>
        <w:t xml:space="preserve">When it comes to the varied class stratification through state intervention, </w:t>
      </w:r>
      <w:proofErr w:type="spellStart"/>
      <w:r>
        <w:t>Esping</w:t>
      </w:r>
      <w:proofErr w:type="spellEnd"/>
      <w:r>
        <w:t>-Anderson (1990) argues that i</w:t>
      </w:r>
      <w:r w:rsidRPr="005301A1">
        <w:t>ncome discrepancies as an indicator of the degree of social tensions, conflicts</w:t>
      </w:r>
      <w:r>
        <w:t>,</w:t>
      </w:r>
      <w:r w:rsidRPr="005301A1">
        <w:t xml:space="preserve"> and rivalry between classes</w:t>
      </w:r>
      <w:r>
        <w:t>.</w:t>
      </w:r>
    </w:p>
    <w:p w14:paraId="14945E35" w14:textId="061E4ED8" w:rsidR="005301A1" w:rsidRPr="005301A1" w:rsidRDefault="005301A1" w:rsidP="005301A1">
      <w:pPr>
        <w:pStyle w:val="a5"/>
        <w:numPr>
          <w:ilvl w:val="0"/>
          <w:numId w:val="5"/>
        </w:numPr>
      </w:pPr>
      <w:r>
        <w:t>It means that t</w:t>
      </w:r>
      <w:r w:rsidRPr="005301A1">
        <w:t xml:space="preserve">he </w:t>
      </w:r>
      <w:r>
        <w:t>fewer</w:t>
      </w:r>
      <w:r w:rsidRPr="005301A1">
        <w:t xml:space="preserve"> income discrepancies, the </w:t>
      </w:r>
      <w:r>
        <w:t>fewer</w:t>
      </w:r>
      <w:r w:rsidRPr="005301A1">
        <w:t xml:space="preserve"> class tensions</w:t>
      </w:r>
      <w:r>
        <w:t>, and that i</w:t>
      </w:r>
      <w:r w:rsidRPr="005301A1">
        <w:t xml:space="preserve">n the more stratified society, </w:t>
      </w:r>
      <w:r>
        <w:t xml:space="preserve">it shows </w:t>
      </w:r>
      <w:r w:rsidRPr="005301A1">
        <w:t xml:space="preserve">the </w:t>
      </w:r>
      <w:proofErr w:type="gramStart"/>
      <w:r w:rsidRPr="005301A1">
        <w:t>higher class</w:t>
      </w:r>
      <w:proofErr w:type="gramEnd"/>
      <w:r w:rsidRPr="005301A1">
        <w:t xml:space="preserve"> tensions and disharmony.</w:t>
      </w:r>
    </w:p>
    <w:p w14:paraId="6D010374" w14:textId="77777777" w:rsidR="005301A1" w:rsidRDefault="005301A1" w:rsidP="005301A1"/>
    <w:p w14:paraId="4202A2E0" w14:textId="64355FA6" w:rsidR="00732FF0" w:rsidRDefault="00732FF0" w:rsidP="00F72C7B">
      <w:r>
        <w:t>Mechanisms</w:t>
      </w:r>
    </w:p>
    <w:p w14:paraId="5D964D70" w14:textId="77777777" w:rsidR="005301A1" w:rsidRDefault="003501EE" w:rsidP="00F72C7B">
      <w:r w:rsidRPr="003501EE">
        <w:t xml:space="preserve">The causes of the WSRs in </w:t>
      </w:r>
      <w:proofErr w:type="spellStart"/>
      <w:r w:rsidRPr="003501EE">
        <w:t>Esping</w:t>
      </w:r>
      <w:proofErr w:type="spellEnd"/>
      <w:r w:rsidRPr="003501EE">
        <w:t xml:space="preserve">-Anderson (1990) are three. </w:t>
      </w:r>
    </w:p>
    <w:p w14:paraId="390B75C1" w14:textId="661D28D5" w:rsidR="005301A1" w:rsidRDefault="003501EE" w:rsidP="005301A1">
      <w:pPr>
        <w:pStyle w:val="a5"/>
        <w:numPr>
          <w:ilvl w:val="0"/>
          <w:numId w:val="6"/>
        </w:numPr>
      </w:pPr>
      <w:r w:rsidRPr="003501EE">
        <w:t xml:space="preserve">First, he argues that the structure of trade unions and coalition with left-oriented parties. </w:t>
      </w:r>
    </w:p>
    <w:p w14:paraId="6CEBCD1D" w14:textId="432DF738" w:rsidR="005301A1" w:rsidRDefault="005301A1" w:rsidP="005301A1">
      <w:pPr>
        <w:pStyle w:val="a5"/>
        <w:numPr>
          <w:ilvl w:val="0"/>
          <w:numId w:val="5"/>
        </w:numPr>
      </w:pPr>
      <w:r>
        <w:t>It seems that the coalition will not threat ruling power if it compensates the coalition enough.</w:t>
      </w:r>
    </w:p>
    <w:p w14:paraId="5571FD9A" w14:textId="36ADE14F" w:rsidR="005301A1" w:rsidRPr="005301A1" w:rsidRDefault="005301A1" w:rsidP="005301A1">
      <w:pPr>
        <w:pStyle w:val="a5"/>
        <w:numPr>
          <w:ilvl w:val="0"/>
          <w:numId w:val="5"/>
        </w:numPr>
      </w:pPr>
      <w:r w:rsidRPr="005301A1">
        <w:t>Can link this part with the co-optation strategy of autocrats?</w:t>
      </w:r>
    </w:p>
    <w:p w14:paraId="347ACD27" w14:textId="529459CB" w:rsidR="005301A1" w:rsidRDefault="003501EE" w:rsidP="005301A1">
      <w:pPr>
        <w:pStyle w:val="a5"/>
        <w:numPr>
          <w:ilvl w:val="0"/>
          <w:numId w:val="6"/>
        </w:numPr>
      </w:pPr>
      <w:r w:rsidRPr="003501EE">
        <w:t xml:space="preserve">Second, an agrarian class coalition with the conservative forces or with left parties let a state go toward more generous WSR. </w:t>
      </w:r>
    </w:p>
    <w:p w14:paraId="2CD4954C" w14:textId="23183017" w:rsidR="005301A1" w:rsidRDefault="005301A1" w:rsidP="005301A1">
      <w:pPr>
        <w:pStyle w:val="a5"/>
        <w:numPr>
          <w:ilvl w:val="0"/>
          <w:numId w:val="5"/>
        </w:numPr>
      </w:pPr>
      <w:r>
        <w:t>The quality? the attribute? the interests of the inner circle, which leads to the successful settlement of an authoritarian regime can matter.</w:t>
      </w:r>
    </w:p>
    <w:p w14:paraId="49CAD995" w14:textId="1155BA36" w:rsidR="005301A1" w:rsidRDefault="005301A1" w:rsidP="005301A1">
      <w:pPr>
        <w:pStyle w:val="a5"/>
        <w:numPr>
          <w:ilvl w:val="0"/>
          <w:numId w:val="5"/>
        </w:numPr>
      </w:pPr>
      <w:r>
        <w:t>The economic condition whether they have enough resources to provide certain social policies of the regime would matter too.</w:t>
      </w:r>
    </w:p>
    <w:p w14:paraId="0C124034" w14:textId="736FBCB4" w:rsidR="004C621A" w:rsidRDefault="003501EE" w:rsidP="005301A1">
      <w:pPr>
        <w:pStyle w:val="a5"/>
        <w:numPr>
          <w:ilvl w:val="0"/>
          <w:numId w:val="6"/>
        </w:numPr>
      </w:pPr>
      <w:r w:rsidRPr="003501EE">
        <w:t>Lastly, the political leaning of the new middle class leads to a higher level of welfare states.</w:t>
      </w:r>
      <w:r w:rsidR="00441965">
        <w:t xml:space="preserve"> </w:t>
      </w:r>
    </w:p>
    <w:p w14:paraId="3C24D17D" w14:textId="2F60DFBE" w:rsidR="005301A1" w:rsidRDefault="005301A1" w:rsidP="005301A1">
      <w:pPr>
        <w:pStyle w:val="a5"/>
        <w:numPr>
          <w:ilvl w:val="0"/>
          <w:numId w:val="5"/>
        </w:numPr>
      </w:pPr>
      <w:r w:rsidRPr="003501EE">
        <w:lastRenderedPageBreak/>
        <w:t xml:space="preserve">In sum, according to </w:t>
      </w:r>
      <w:proofErr w:type="spellStart"/>
      <w:r w:rsidRPr="003501EE">
        <w:t>Esping</w:t>
      </w:r>
      <w:proofErr w:type="spellEnd"/>
      <w:r w:rsidRPr="003501EE">
        <w:t>-Anderson (1990), it is essential for which classes go to make a coalition and whether the coalition successfully takes the ruling initiative of the state</w:t>
      </w:r>
      <w:r>
        <w:t>.</w:t>
      </w:r>
    </w:p>
    <w:p w14:paraId="32744FB8" w14:textId="2C875450" w:rsidR="005301A1" w:rsidRDefault="005301A1" w:rsidP="005301A1">
      <w:pPr>
        <w:pStyle w:val="a5"/>
        <w:numPr>
          <w:ilvl w:val="0"/>
          <w:numId w:val="5"/>
        </w:numPr>
      </w:pPr>
      <w:r>
        <w:t>It seems to assume the new middle in terms of industrial societies in democracies, then how can we define the similar power, who has swaying power to determine the levels of the welfare or specification of the social policies in the authoritarian states?</w:t>
      </w:r>
    </w:p>
    <w:p w14:paraId="5EBA476B" w14:textId="17F6DB08" w:rsidR="005301A1" w:rsidRDefault="005301A1" w:rsidP="005301A1">
      <w:pPr>
        <w:pStyle w:val="a5"/>
        <w:numPr>
          <w:ilvl w:val="1"/>
          <w:numId w:val="5"/>
        </w:numPr>
      </w:pPr>
      <w:r>
        <w:t>Can we describe the co-opted constituencies as the ‘new middle’?</w:t>
      </w:r>
    </w:p>
    <w:p w14:paraId="72975567" w14:textId="20D6DB9C" w:rsidR="005301A1" w:rsidRDefault="005301A1" w:rsidP="005301A1">
      <w:pPr>
        <w:pStyle w:val="a5"/>
        <w:numPr>
          <w:ilvl w:val="1"/>
          <w:numId w:val="5"/>
        </w:numPr>
      </w:pPr>
      <w:r>
        <w:t>In democracies, the new middle can: democratic institutions guarantee the right to vote, and freedom of association (necessary for transfer power-resources to political pressure)</w:t>
      </w:r>
    </w:p>
    <w:p w14:paraId="26D9DD0F" w14:textId="13978BBA" w:rsidR="005301A1" w:rsidRDefault="005301A1" w:rsidP="00F72C7B">
      <w:pPr>
        <w:pStyle w:val="a5"/>
        <w:numPr>
          <w:ilvl w:val="1"/>
          <w:numId w:val="5"/>
        </w:numPr>
      </w:pPr>
      <w:r>
        <w:t>Do they have the initiative to change or shift the levels of resources using in authoritarian regimes?</w:t>
      </w:r>
      <w:bookmarkStart w:id="0" w:name="_GoBack"/>
      <w:bookmarkEnd w:id="0"/>
    </w:p>
    <w:p w14:paraId="26FA2ED8" w14:textId="77777777" w:rsidR="00732FF0" w:rsidRPr="00681E86" w:rsidRDefault="00732FF0" w:rsidP="00732FF0"/>
    <w:sectPr w:rsidR="00732FF0" w:rsidRPr="00681E8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B8A2B" w14:textId="77777777" w:rsidR="00D225E6" w:rsidRDefault="00D225E6" w:rsidP="007C3074">
      <w:r>
        <w:separator/>
      </w:r>
    </w:p>
  </w:endnote>
  <w:endnote w:type="continuationSeparator" w:id="0">
    <w:p w14:paraId="4C23885B" w14:textId="77777777" w:rsidR="00D225E6" w:rsidRDefault="00D225E6" w:rsidP="007C30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1B467" w14:textId="77777777" w:rsidR="00D225E6" w:rsidRDefault="00D225E6" w:rsidP="007C3074">
      <w:r>
        <w:separator/>
      </w:r>
    </w:p>
  </w:footnote>
  <w:footnote w:type="continuationSeparator" w:id="0">
    <w:p w14:paraId="119D79D9" w14:textId="77777777" w:rsidR="00D225E6" w:rsidRDefault="00D225E6" w:rsidP="007C30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8BF3F1" w14:textId="39798A20" w:rsidR="007C3074" w:rsidRDefault="007C3074">
    <w:pPr>
      <w:pStyle w:val="a3"/>
    </w:pPr>
    <w:r>
      <w:t>ANNOTATED BIBLIOGRAPH</w:t>
    </w:r>
    <w:r w:rsidR="00064080">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A0CF4"/>
    <w:multiLevelType w:val="hybridMultilevel"/>
    <w:tmpl w:val="37925B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D8B0EBB"/>
    <w:multiLevelType w:val="hybridMultilevel"/>
    <w:tmpl w:val="7D6E6DE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3134FB9"/>
    <w:multiLevelType w:val="hybridMultilevel"/>
    <w:tmpl w:val="5D226488"/>
    <w:lvl w:ilvl="0" w:tplc="A48619FC">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66B04B15"/>
    <w:multiLevelType w:val="hybridMultilevel"/>
    <w:tmpl w:val="3D0432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6C72A2"/>
    <w:multiLevelType w:val="hybridMultilevel"/>
    <w:tmpl w:val="2BBC5A3A"/>
    <w:lvl w:ilvl="0" w:tplc="D4683D04">
      <w:numFmt w:val="bullet"/>
      <w:lvlText w:val="-"/>
      <w:lvlJc w:val="left"/>
      <w:pPr>
        <w:ind w:left="480" w:hanging="360"/>
      </w:pPr>
      <w:rPr>
        <w:rFonts w:ascii="Times New Roman" w:eastAsiaTheme="minorHAnsi"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5" w15:restartNumberingAfterBreak="0">
    <w:nsid w:val="7A2B214C"/>
    <w:multiLevelType w:val="hybridMultilevel"/>
    <w:tmpl w:val="4998B47A"/>
    <w:lvl w:ilvl="0" w:tplc="EBD631B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LY0tDQ1MbIwMjY0NTJU0lEKTi0uzszPAykwrgUAoRI0sCwAAAA="/>
  </w:docVars>
  <w:rsids>
    <w:rsidRoot w:val="00322F58"/>
    <w:rsid w:val="00024CA3"/>
    <w:rsid w:val="000275DB"/>
    <w:rsid w:val="00056DCC"/>
    <w:rsid w:val="00064080"/>
    <w:rsid w:val="00073A11"/>
    <w:rsid w:val="00103C69"/>
    <w:rsid w:val="0010428C"/>
    <w:rsid w:val="001212C3"/>
    <w:rsid w:val="0012650C"/>
    <w:rsid w:val="00141FF6"/>
    <w:rsid w:val="001504CE"/>
    <w:rsid w:val="0016307F"/>
    <w:rsid w:val="001A68A4"/>
    <w:rsid w:val="001B7264"/>
    <w:rsid w:val="001C7BC9"/>
    <w:rsid w:val="00216DE7"/>
    <w:rsid w:val="00226BDC"/>
    <w:rsid w:val="002438E7"/>
    <w:rsid w:val="00270597"/>
    <w:rsid w:val="002A0E40"/>
    <w:rsid w:val="002A1897"/>
    <w:rsid w:val="003058C4"/>
    <w:rsid w:val="00322F58"/>
    <w:rsid w:val="00332B88"/>
    <w:rsid w:val="00337859"/>
    <w:rsid w:val="003501EE"/>
    <w:rsid w:val="00390C57"/>
    <w:rsid w:val="003922CA"/>
    <w:rsid w:val="003E3A65"/>
    <w:rsid w:val="00441965"/>
    <w:rsid w:val="00442139"/>
    <w:rsid w:val="00454BD0"/>
    <w:rsid w:val="00461607"/>
    <w:rsid w:val="00463823"/>
    <w:rsid w:val="004775B9"/>
    <w:rsid w:val="00485D58"/>
    <w:rsid w:val="004B1361"/>
    <w:rsid w:val="004C621A"/>
    <w:rsid w:val="004E52A9"/>
    <w:rsid w:val="005301A1"/>
    <w:rsid w:val="00535FA9"/>
    <w:rsid w:val="00561AE8"/>
    <w:rsid w:val="005746AB"/>
    <w:rsid w:val="005A10C8"/>
    <w:rsid w:val="005B7E60"/>
    <w:rsid w:val="005D2AA0"/>
    <w:rsid w:val="005D59B8"/>
    <w:rsid w:val="005E0265"/>
    <w:rsid w:val="00606ED5"/>
    <w:rsid w:val="00611D30"/>
    <w:rsid w:val="00661DF8"/>
    <w:rsid w:val="00681E86"/>
    <w:rsid w:val="006A307C"/>
    <w:rsid w:val="006C75DC"/>
    <w:rsid w:val="006F593B"/>
    <w:rsid w:val="007067C6"/>
    <w:rsid w:val="00707398"/>
    <w:rsid w:val="00732D74"/>
    <w:rsid w:val="00732FF0"/>
    <w:rsid w:val="00735044"/>
    <w:rsid w:val="00737294"/>
    <w:rsid w:val="00744A99"/>
    <w:rsid w:val="007569B2"/>
    <w:rsid w:val="007742F8"/>
    <w:rsid w:val="007965F4"/>
    <w:rsid w:val="007C3074"/>
    <w:rsid w:val="007E1FCE"/>
    <w:rsid w:val="007E686D"/>
    <w:rsid w:val="008013DB"/>
    <w:rsid w:val="008172AE"/>
    <w:rsid w:val="00820F5A"/>
    <w:rsid w:val="00837CA0"/>
    <w:rsid w:val="00854FF9"/>
    <w:rsid w:val="00867905"/>
    <w:rsid w:val="008C661A"/>
    <w:rsid w:val="008F0464"/>
    <w:rsid w:val="009312B9"/>
    <w:rsid w:val="009579CE"/>
    <w:rsid w:val="00983BA5"/>
    <w:rsid w:val="00987DC0"/>
    <w:rsid w:val="009B5044"/>
    <w:rsid w:val="00A10FAD"/>
    <w:rsid w:val="00A273BB"/>
    <w:rsid w:val="00A3109A"/>
    <w:rsid w:val="00AA6524"/>
    <w:rsid w:val="00B02F2E"/>
    <w:rsid w:val="00B05EAA"/>
    <w:rsid w:val="00B06D66"/>
    <w:rsid w:val="00B11FC9"/>
    <w:rsid w:val="00B12C49"/>
    <w:rsid w:val="00B350CD"/>
    <w:rsid w:val="00B8088F"/>
    <w:rsid w:val="00B94AFD"/>
    <w:rsid w:val="00BB43CB"/>
    <w:rsid w:val="00BD4784"/>
    <w:rsid w:val="00BD5427"/>
    <w:rsid w:val="00BD7FD7"/>
    <w:rsid w:val="00C1249D"/>
    <w:rsid w:val="00C14640"/>
    <w:rsid w:val="00C7058B"/>
    <w:rsid w:val="00C72C26"/>
    <w:rsid w:val="00C75E71"/>
    <w:rsid w:val="00CA0225"/>
    <w:rsid w:val="00CA511D"/>
    <w:rsid w:val="00CB0225"/>
    <w:rsid w:val="00D05C5A"/>
    <w:rsid w:val="00D225E6"/>
    <w:rsid w:val="00D3546B"/>
    <w:rsid w:val="00D513A5"/>
    <w:rsid w:val="00D726EB"/>
    <w:rsid w:val="00D8761C"/>
    <w:rsid w:val="00D94865"/>
    <w:rsid w:val="00DB39EE"/>
    <w:rsid w:val="00DF7ECC"/>
    <w:rsid w:val="00E21A1F"/>
    <w:rsid w:val="00E56F0E"/>
    <w:rsid w:val="00E65DCA"/>
    <w:rsid w:val="00E74243"/>
    <w:rsid w:val="00E90E51"/>
    <w:rsid w:val="00E92875"/>
    <w:rsid w:val="00E9671B"/>
    <w:rsid w:val="00ED74E8"/>
    <w:rsid w:val="00F013B4"/>
    <w:rsid w:val="00F13387"/>
    <w:rsid w:val="00F253BD"/>
    <w:rsid w:val="00F72C7B"/>
    <w:rsid w:val="00F95225"/>
    <w:rsid w:val="00FA22B2"/>
    <w:rsid w:val="00FC372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6F0550"/>
  <w15:chartTrackingRefBased/>
  <w15:docId w15:val="{A176175F-4D06-454C-BA32-A3341CC2A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7E686D"/>
    <w:pPr>
      <w:spacing w:after="0" w:line="240"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3074"/>
    <w:pPr>
      <w:tabs>
        <w:tab w:val="center" w:pos="4680"/>
        <w:tab w:val="right" w:pos="9360"/>
      </w:tabs>
    </w:pPr>
  </w:style>
  <w:style w:type="character" w:customStyle="1" w:styleId="Char">
    <w:name w:val="머리글 Char"/>
    <w:basedOn w:val="a0"/>
    <w:link w:val="a3"/>
    <w:uiPriority w:val="99"/>
    <w:rsid w:val="007C3074"/>
    <w:rPr>
      <w:rFonts w:ascii="Times New Roman" w:hAnsi="Times New Roman"/>
      <w:sz w:val="24"/>
    </w:rPr>
  </w:style>
  <w:style w:type="paragraph" w:styleId="a4">
    <w:name w:val="footer"/>
    <w:basedOn w:val="a"/>
    <w:link w:val="Char0"/>
    <w:uiPriority w:val="99"/>
    <w:unhideWhenUsed/>
    <w:rsid w:val="007C3074"/>
    <w:pPr>
      <w:tabs>
        <w:tab w:val="center" w:pos="4680"/>
        <w:tab w:val="right" w:pos="9360"/>
      </w:tabs>
    </w:pPr>
  </w:style>
  <w:style w:type="character" w:customStyle="1" w:styleId="Char0">
    <w:name w:val="바닥글 Char"/>
    <w:basedOn w:val="a0"/>
    <w:link w:val="a4"/>
    <w:uiPriority w:val="99"/>
    <w:rsid w:val="007C3074"/>
    <w:rPr>
      <w:rFonts w:ascii="Times New Roman" w:hAnsi="Times New Roman"/>
      <w:sz w:val="24"/>
    </w:rPr>
  </w:style>
  <w:style w:type="paragraph" w:styleId="a5">
    <w:name w:val="List Paragraph"/>
    <w:basedOn w:val="a"/>
    <w:uiPriority w:val="34"/>
    <w:qFormat/>
    <w:rsid w:val="00732FF0"/>
    <w:pPr>
      <w:ind w:left="720"/>
      <w:contextualSpacing/>
    </w:pPr>
  </w:style>
  <w:style w:type="character" w:customStyle="1" w:styleId="tlid-translation">
    <w:name w:val="tlid-translation"/>
    <w:basedOn w:val="a0"/>
    <w:rsid w:val="003501EE"/>
  </w:style>
  <w:style w:type="paragraph" w:customStyle="1" w:styleId="Default">
    <w:name w:val="Default"/>
    <w:rsid w:val="005301A1"/>
    <w:pPr>
      <w:autoSpaceDE w:val="0"/>
      <w:autoSpaceDN w:val="0"/>
      <w:adjustRightInd w:val="0"/>
      <w:spacing w:after="0" w:line="240" w:lineRule="auto"/>
    </w:pPr>
    <w:rPr>
      <w:rFonts w:ascii="맑은 고딕" w:eastAsia="맑은 고딕" w:cs="맑은 고딕"/>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518</Words>
  <Characters>2959</Characters>
  <Application>Microsoft Office Word</Application>
  <DocSecurity>0</DocSecurity>
  <Lines>24</Lines>
  <Paragraphs>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MATTHEW</dc:creator>
  <cp:keywords/>
  <dc:description/>
  <cp:lastModifiedBy>상훈 박</cp:lastModifiedBy>
  <cp:revision>109</cp:revision>
  <dcterms:created xsi:type="dcterms:W3CDTF">2019-09-23T14:39:00Z</dcterms:created>
  <dcterms:modified xsi:type="dcterms:W3CDTF">2019-09-27T18:31:00Z</dcterms:modified>
</cp:coreProperties>
</file>