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7C36" w14:textId="77777777" w:rsidR="003F3068" w:rsidRDefault="003F3068" w:rsidP="003F3068">
      <w:pPr>
        <w:pStyle w:val="a3"/>
        <w:widowControl/>
        <w:wordWrap/>
        <w:snapToGrid w:val="0"/>
        <w:jc w:val="center"/>
      </w:pPr>
      <w:r>
        <w:rPr>
          <w:rFonts w:ascii="Rix명조 M" w:eastAsia="Rix명조 M" w:hint="eastAsia"/>
          <w:sz w:val="26"/>
          <w:szCs w:val="26"/>
        </w:rPr>
        <w:t>참고문헌</w:t>
      </w:r>
    </w:p>
    <w:p w14:paraId="3A51E33B" w14:textId="77777777" w:rsidR="003F3068" w:rsidRDefault="003F3068" w:rsidP="003F3068">
      <w:pPr>
        <w:pStyle w:val="a3"/>
        <w:snapToGrid w:val="0"/>
        <w:spacing w:line="432" w:lineRule="auto"/>
        <w:ind w:firstLine="200"/>
      </w:pPr>
    </w:p>
    <w:p w14:paraId="72873070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proofErr w:type="spellStart"/>
      <w:r>
        <w:rPr>
          <w:rFonts w:ascii="Rix명조 M" w:eastAsia="Rix명조 M" w:hint="eastAsia"/>
        </w:rPr>
        <w:t>고영신</w:t>
      </w:r>
      <w:proofErr w:type="spellEnd"/>
      <w:r>
        <w:rPr>
          <w:rFonts w:ascii="Rix명조 M" w:eastAsia="Rix명조 M" w:hint="eastAsia"/>
        </w:rPr>
        <w:t xml:space="preserve">. 2007. “정권의 성격변화와 언론보도.” </w:t>
      </w:r>
      <w:r>
        <w:rPr>
          <w:rFonts w:ascii="Rix명조 M" w:eastAsia="Rix명조 M" w:hAnsi="Rix명조 M" w:hint="eastAsia"/>
        </w:rPr>
        <w:t>『</w:t>
      </w:r>
      <w:r>
        <w:rPr>
          <w:rFonts w:ascii="Rix명조 M" w:eastAsia="Rix명조 M" w:hint="eastAsia"/>
        </w:rPr>
        <w:t>커뮤니케이션 이론</w:t>
      </w:r>
      <w:r>
        <w:rPr>
          <w:rFonts w:ascii="Rix명조 M" w:eastAsia="Rix명조 M" w:hAnsi="Rix명조 M" w:hint="eastAsia"/>
        </w:rPr>
        <w:t xml:space="preserve">』 </w:t>
      </w:r>
      <w:r>
        <w:rPr>
          <w:rFonts w:ascii="Rix명조 M" w:eastAsia="Rix명조 M" w:hint="eastAsia"/>
        </w:rPr>
        <w:t>제3권 1호: 156-196.</w:t>
      </w:r>
    </w:p>
    <w:p w14:paraId="475A2901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proofErr w:type="spellStart"/>
      <w:r>
        <w:rPr>
          <w:rFonts w:ascii="Rix명조 M" w:eastAsia="Rix명조 M" w:hint="eastAsia"/>
        </w:rPr>
        <w:t>김병진·이상은·양종훈</w:t>
      </w:r>
      <w:proofErr w:type="spellEnd"/>
      <w:r>
        <w:rPr>
          <w:rFonts w:ascii="Rix명조 M" w:eastAsia="Rix명조 M" w:hint="eastAsia"/>
        </w:rPr>
        <w:t xml:space="preserve">. 2017. “박근혜 대통령 탄핵 보도 편향성에 관한 연구.” </w:t>
      </w:r>
      <w:r>
        <w:rPr>
          <w:rFonts w:ascii="Rix명조 M" w:eastAsia="Rix명조 M" w:hAnsi="Rix명조 M" w:hint="eastAsia"/>
        </w:rPr>
        <w:t>『</w:t>
      </w:r>
      <w:proofErr w:type="spellStart"/>
      <w:r>
        <w:rPr>
          <w:rFonts w:ascii="Rix명조 M" w:eastAsia="Rix명조 M" w:hint="eastAsia"/>
        </w:rPr>
        <w:t>한국콘텐츠학회논문지</w:t>
      </w:r>
      <w:proofErr w:type="spellEnd"/>
      <w:r>
        <w:rPr>
          <w:rFonts w:ascii="Rix명조 M" w:eastAsia="Rix명조 M" w:hAnsi="Rix명조 M" w:hint="eastAsia"/>
        </w:rPr>
        <w:t xml:space="preserve">』 </w:t>
      </w:r>
      <w:r>
        <w:rPr>
          <w:rFonts w:ascii="Rix명조 M" w:eastAsia="Rix명조 M" w:hint="eastAsia"/>
        </w:rPr>
        <w:t xml:space="preserve">제17권 11호: 554-566. </w:t>
      </w:r>
    </w:p>
    <w:p w14:paraId="68E3EFFD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 xml:space="preserve">김승수. 2003. “언론권력의 정치경제학: </w:t>
      </w:r>
      <w:proofErr w:type="spellStart"/>
      <w:r>
        <w:rPr>
          <w:rFonts w:ascii="Rix명조 M" w:eastAsia="Rix명조 M" w:hint="eastAsia"/>
        </w:rPr>
        <w:t>베네주엘라</w:t>
      </w:r>
      <w:proofErr w:type="spellEnd"/>
      <w:r>
        <w:rPr>
          <w:rFonts w:ascii="Rix명조 M" w:eastAsia="Rix명조 M" w:hint="eastAsia"/>
        </w:rPr>
        <w:t xml:space="preserve">, 이탈리아, 영구의 사례분석.” </w:t>
      </w:r>
      <w:r>
        <w:rPr>
          <w:rFonts w:ascii="Rix명조 M" w:eastAsia="Rix명조 M" w:hAnsi="Rix명조 M" w:hint="eastAsia"/>
        </w:rPr>
        <w:t>『</w:t>
      </w:r>
      <w:proofErr w:type="spellStart"/>
      <w:r>
        <w:rPr>
          <w:rFonts w:ascii="Rix명조 M" w:eastAsia="Rix명조 M" w:hint="eastAsia"/>
        </w:rPr>
        <w:t>한국언론학보</w:t>
      </w:r>
      <w:proofErr w:type="spellEnd"/>
      <w:r>
        <w:rPr>
          <w:rFonts w:ascii="Rix명조 M" w:eastAsia="Rix명조 M" w:hAnsi="Rix명조 M" w:hint="eastAsia"/>
        </w:rPr>
        <w:t xml:space="preserve">』 </w:t>
      </w:r>
      <w:r>
        <w:rPr>
          <w:rFonts w:ascii="Rix명조 M" w:eastAsia="Rix명조 M" w:hint="eastAsia"/>
        </w:rPr>
        <w:t>22호: 39-75.</w:t>
      </w:r>
    </w:p>
    <w:p w14:paraId="0B7ABAF1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 xml:space="preserve">박종희. 2016. “세월호 참사 1년 동안의 언론보도를 통해 드러난 언론매체의 정치적 경도.” </w:t>
      </w:r>
      <w:r>
        <w:rPr>
          <w:rFonts w:ascii="Rix명조 M" w:eastAsia="Rix명조 M" w:hAnsi="Rix명조 M" w:hint="eastAsia"/>
        </w:rPr>
        <w:t>『</w:t>
      </w:r>
      <w:r>
        <w:rPr>
          <w:rFonts w:ascii="Rix명조 M" w:eastAsia="Rix명조 M" w:hint="eastAsia"/>
        </w:rPr>
        <w:t>한국정치학회보</w:t>
      </w:r>
      <w:r>
        <w:rPr>
          <w:rFonts w:ascii="Rix명조 M" w:eastAsia="Rix명조 M" w:hAnsi="Rix명조 M" w:hint="eastAsia"/>
        </w:rPr>
        <w:t xml:space="preserve">』 </w:t>
      </w:r>
      <w:r>
        <w:rPr>
          <w:rFonts w:ascii="Rix명조 M" w:eastAsia="Rix명조 M" w:hint="eastAsia"/>
        </w:rPr>
        <w:t>제50권 제1호: 239-269.</w:t>
      </w:r>
    </w:p>
    <w:p w14:paraId="7E6276F4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 xml:space="preserve">윤영철. 2000. “권력 이동과 신문의 대북 정책 보도: 신문과 정당의 병행 관계를 중심으로.” </w:t>
      </w:r>
      <w:r>
        <w:rPr>
          <w:rFonts w:ascii="Rix명조 M" w:eastAsia="Rix명조 M" w:hAnsi="Rix명조 M" w:hint="eastAsia"/>
        </w:rPr>
        <w:t>『</w:t>
      </w:r>
      <w:r>
        <w:rPr>
          <w:rFonts w:ascii="Rix명조 M" w:eastAsia="Rix명조 M" w:hint="eastAsia"/>
        </w:rPr>
        <w:t>언론과 사회</w:t>
      </w:r>
      <w:r>
        <w:rPr>
          <w:rFonts w:ascii="Rix명조 M" w:eastAsia="Rix명조 M" w:hAnsi="Rix명조 M" w:hint="eastAsia"/>
        </w:rPr>
        <w:t xml:space="preserve">』 </w:t>
      </w:r>
      <w:proofErr w:type="gramStart"/>
      <w:r>
        <w:rPr>
          <w:rFonts w:ascii="Rix명조 M" w:eastAsia="Rix명조 M" w:hint="eastAsia"/>
        </w:rPr>
        <w:t>제 27</w:t>
      </w:r>
      <w:proofErr w:type="gramEnd"/>
      <w:r>
        <w:rPr>
          <w:rFonts w:ascii="Rix명조 M" w:eastAsia="Rix명조 M" w:hint="eastAsia"/>
        </w:rPr>
        <w:t>호: 48-81.</w:t>
      </w:r>
      <w:r>
        <w:rPr>
          <w:rFonts w:ascii="MS Gothic" w:eastAsia="MS Gothic" w:hAnsi="MS Gothic" w:cs="MS Gothic" w:hint="eastAsia"/>
        </w:rPr>
        <w:t> </w:t>
      </w:r>
    </w:p>
    <w:p w14:paraId="227A72D1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 xml:space="preserve">이소영. 2017. “한국 유권자의 정치적 태도에 대한 미디어 효과.” </w:t>
      </w:r>
      <w:r>
        <w:rPr>
          <w:rFonts w:ascii="Rix명조 M" w:eastAsia="Rix명조 M" w:hAnsi="Rix명조 M" w:hint="eastAsia"/>
        </w:rPr>
        <w:t>『</w:t>
      </w:r>
      <w:r>
        <w:rPr>
          <w:rFonts w:ascii="Rix명조 M" w:eastAsia="Rix명조 M" w:hint="eastAsia"/>
        </w:rPr>
        <w:t>21세기정치학회보</w:t>
      </w:r>
      <w:r>
        <w:rPr>
          <w:rFonts w:ascii="Rix명조 M" w:eastAsia="Rix명조 M" w:hAnsi="Rix명조 M" w:hint="eastAsia"/>
        </w:rPr>
        <w:t xml:space="preserve">』 </w:t>
      </w:r>
      <w:r>
        <w:rPr>
          <w:rFonts w:ascii="Rix명조 M" w:eastAsia="Rix명조 M" w:hint="eastAsia"/>
        </w:rPr>
        <w:t xml:space="preserve">제27권 4호: 1-29. </w:t>
      </w:r>
    </w:p>
    <w:p w14:paraId="4E937F49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proofErr w:type="spellStart"/>
      <w:r>
        <w:rPr>
          <w:rFonts w:ascii="Rix명조 M" w:eastAsia="Rix명조 M" w:hint="eastAsia"/>
        </w:rPr>
        <w:t>최진봉</w:t>
      </w:r>
      <w:proofErr w:type="spellEnd"/>
      <w:r>
        <w:rPr>
          <w:rFonts w:ascii="Rix명조 M" w:eastAsia="Rix명조 M" w:hint="eastAsia"/>
        </w:rPr>
        <w:t xml:space="preserve"> 2016. “방송 뉴스의 재난보도 콘텐츠에 대한 분석.” </w:t>
      </w:r>
      <w:r>
        <w:rPr>
          <w:rFonts w:ascii="Rix명조 M" w:eastAsia="Rix명조 M" w:hAnsi="Rix명조 M" w:hint="eastAsia"/>
        </w:rPr>
        <w:t>『</w:t>
      </w:r>
      <w:proofErr w:type="spellStart"/>
      <w:r>
        <w:rPr>
          <w:rFonts w:ascii="Rix명조 M" w:eastAsia="Rix명조 M" w:hint="eastAsia"/>
        </w:rPr>
        <w:t>한국콘텐츠학회논문지</w:t>
      </w:r>
      <w:proofErr w:type="spellEnd"/>
      <w:r>
        <w:rPr>
          <w:rFonts w:ascii="Rix명조 M" w:eastAsia="Rix명조 M" w:hAnsi="Rix명조 M" w:hint="eastAsia"/>
        </w:rPr>
        <w:t xml:space="preserve">』 </w:t>
      </w:r>
      <w:r>
        <w:rPr>
          <w:rFonts w:ascii="Rix명조 M" w:eastAsia="Rix명조 M" w:hint="eastAsia"/>
        </w:rPr>
        <w:t xml:space="preserve">제16권 12호: 539-550. </w:t>
      </w:r>
    </w:p>
    <w:p w14:paraId="645FBAAF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  <w:rPr>
          <w:rFonts w:ascii="Rix명조 M" w:eastAsia="Rix명조 M"/>
        </w:rPr>
      </w:pPr>
    </w:p>
    <w:p w14:paraId="0B86F8AD" w14:textId="705768E3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 xml:space="preserve">책 </w:t>
      </w:r>
    </w:p>
    <w:p w14:paraId="53FEC091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proofErr w:type="spellStart"/>
      <w:r>
        <w:rPr>
          <w:rFonts w:ascii="Rix명조 M" w:eastAsia="Rix명조 M" w:hint="eastAsia"/>
        </w:rPr>
        <w:t>Altschull</w:t>
      </w:r>
      <w:proofErr w:type="spellEnd"/>
      <w:r>
        <w:rPr>
          <w:rFonts w:ascii="Rix명조 M" w:eastAsia="Rix명조 M" w:hint="eastAsia"/>
        </w:rPr>
        <w:t xml:space="preserve">, Herbert J. 1984. </w:t>
      </w:r>
      <w:r>
        <w:rPr>
          <w:rFonts w:ascii="Rix명조 M" w:eastAsia="Rix명조 M" w:hint="eastAsia"/>
          <w:i/>
          <w:iCs/>
        </w:rPr>
        <w:t>Agents of Power: The Role of the News Media in Human Affairs</w:t>
      </w:r>
      <w:r>
        <w:rPr>
          <w:rFonts w:ascii="Rix명조 M" w:eastAsia="Rix명조 M" w:hint="eastAsia"/>
        </w:rPr>
        <w:t>. New York: Longman.</w:t>
      </w:r>
    </w:p>
    <w:p w14:paraId="6F2E4B99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 xml:space="preserve">Curran, J. 1990. “The new revisionism in mass communication research: A reappraisal.” </w:t>
      </w:r>
      <w:r>
        <w:rPr>
          <w:rFonts w:ascii="Rix명조 M" w:eastAsia="Rix명조 M" w:hint="eastAsia"/>
          <w:i/>
          <w:iCs/>
        </w:rPr>
        <w:t>European Journal of Communication</w:t>
      </w:r>
      <w:r>
        <w:rPr>
          <w:rFonts w:eastAsia="Rix명조 M"/>
        </w:rPr>
        <w:t xml:space="preserve"> </w:t>
      </w:r>
      <w:r>
        <w:rPr>
          <w:rFonts w:ascii="Rix명조 M" w:eastAsia="Rix명조 M" w:hint="eastAsia"/>
        </w:rPr>
        <w:t xml:space="preserve">5: 135-164. </w:t>
      </w:r>
    </w:p>
    <w:p w14:paraId="5E170D03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>Hall, S., Critcher, C., Jefferson, T., Clarke, J., and Roberts, B. 1978.</w:t>
      </w:r>
      <w:r>
        <w:rPr>
          <w:rFonts w:ascii="Rix명조 M" w:eastAsia="Rix명조 M" w:hint="eastAsia"/>
        </w:rPr>
        <w:t> </w:t>
      </w:r>
      <w:r>
        <w:rPr>
          <w:rFonts w:ascii="Rix명조 M" w:eastAsia="Rix명조 M" w:hint="eastAsia"/>
          <w:i/>
          <w:iCs/>
        </w:rPr>
        <w:t>The social production of news</w:t>
      </w:r>
      <w:r>
        <w:rPr>
          <w:rFonts w:ascii="Rix명조 M" w:eastAsia="Rix명조 M" w:hint="eastAsia"/>
        </w:rPr>
        <w:t xml:space="preserve">. </w:t>
      </w:r>
      <w:proofErr w:type="spellStart"/>
      <w:r>
        <w:rPr>
          <w:rFonts w:ascii="Rix명조 M" w:eastAsia="Rix명조 M" w:hint="eastAsia"/>
        </w:rPr>
        <w:t>na.</w:t>
      </w:r>
      <w:proofErr w:type="spellEnd"/>
    </w:p>
    <w:p w14:paraId="355B239A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>Hall, S. 1979. “Culture, The Media and Ideological Effect.” in J. Curran et al. eds. Mass Communication and Society, Heverly Hills: Sage. 315-348.</w:t>
      </w:r>
    </w:p>
    <w:p w14:paraId="047199EC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</w:p>
    <w:p w14:paraId="152AB772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 xml:space="preserve">McNair, B. 1994. </w:t>
      </w:r>
      <w:r>
        <w:rPr>
          <w:rFonts w:ascii="Rix명조 M" w:eastAsia="Rix명조 M" w:hint="eastAsia"/>
          <w:i/>
          <w:iCs/>
        </w:rPr>
        <w:t>News and Journalism in the UK:</w:t>
      </w:r>
      <w:r>
        <w:rPr>
          <w:rFonts w:eastAsia="Rix명조 M"/>
        </w:rPr>
        <w:t xml:space="preserve"> </w:t>
      </w:r>
      <w:r>
        <w:rPr>
          <w:rFonts w:ascii="Rix명조 M" w:eastAsia="Rix명조 M" w:hint="eastAsia"/>
        </w:rPr>
        <w:t xml:space="preserve">A textbook. London: Routledge. </w:t>
      </w:r>
    </w:p>
    <w:p w14:paraId="22CC598C" w14:textId="77777777" w:rsidR="003F3068" w:rsidRDefault="003F3068" w:rsidP="003F3068">
      <w:pPr>
        <w:pStyle w:val="a3"/>
        <w:widowControl/>
        <w:snapToGrid w:val="0"/>
        <w:spacing w:line="432" w:lineRule="auto"/>
        <w:ind w:left="140" w:hanging="700"/>
      </w:pPr>
      <w:r>
        <w:rPr>
          <w:rFonts w:ascii="Rix명조 M" w:eastAsia="Rix명조 M" w:hint="eastAsia"/>
        </w:rPr>
        <w:t xml:space="preserve">Park, </w:t>
      </w:r>
      <w:proofErr w:type="spellStart"/>
      <w:r>
        <w:rPr>
          <w:rFonts w:ascii="Rix명조 M" w:eastAsia="Rix명조 M" w:hint="eastAsia"/>
        </w:rPr>
        <w:t>Eunjeong</w:t>
      </w:r>
      <w:proofErr w:type="spellEnd"/>
      <w:r>
        <w:rPr>
          <w:rFonts w:ascii="Rix명조 M" w:eastAsia="Rix명조 M" w:hint="eastAsia"/>
        </w:rPr>
        <w:t xml:space="preserve"> and </w:t>
      </w:r>
      <w:proofErr w:type="spellStart"/>
      <w:r>
        <w:rPr>
          <w:rFonts w:ascii="Rix명조 M" w:eastAsia="Rix명조 M" w:hint="eastAsia"/>
        </w:rPr>
        <w:t>Sungzoon</w:t>
      </w:r>
      <w:proofErr w:type="spellEnd"/>
      <w:r>
        <w:rPr>
          <w:rFonts w:ascii="Rix명조 M" w:eastAsia="Rix명조 M" w:hint="eastAsia"/>
        </w:rPr>
        <w:t xml:space="preserve"> Cho. 2014. “</w:t>
      </w:r>
      <w:proofErr w:type="spellStart"/>
      <w:r>
        <w:rPr>
          <w:rFonts w:ascii="Rix명조 M" w:eastAsia="Rix명조 M" w:hint="eastAsia"/>
        </w:rPr>
        <w:t>KoNLPy</w:t>
      </w:r>
      <w:proofErr w:type="spellEnd"/>
      <w:r>
        <w:rPr>
          <w:rFonts w:ascii="Rix명조 M" w:eastAsia="Rix명조 M" w:hint="eastAsia"/>
        </w:rPr>
        <w:t xml:space="preserve">: Korean natural language processing in Python.” Proceedings of the 26th Annual Conference on Human &amp; Cognitive Language Technology. </w:t>
      </w:r>
    </w:p>
    <w:p w14:paraId="2ADC3959" w14:textId="77777777" w:rsidR="007E76C2" w:rsidRDefault="003F3068"/>
    <w:sectPr w:rsidR="007E76C2" w:rsidSect="00FC1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Rix명조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8"/>
    <w:rsid w:val="003F3068"/>
    <w:rsid w:val="004D42FD"/>
    <w:rsid w:val="006409C2"/>
    <w:rsid w:val="00F24069"/>
    <w:rsid w:val="00F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9FD5"/>
  <w15:chartTrackingRefBased/>
  <w15:docId w15:val="{7D8FB71B-7273-44BA-8C36-38F0D79C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3068"/>
    <w:pPr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Jiyoon</dc:creator>
  <cp:keywords/>
  <dc:description/>
  <cp:lastModifiedBy>Kang, Jiyoon</cp:lastModifiedBy>
  <cp:revision>1</cp:revision>
  <dcterms:created xsi:type="dcterms:W3CDTF">2022-03-05T00:33:00Z</dcterms:created>
  <dcterms:modified xsi:type="dcterms:W3CDTF">2022-03-05T00:34:00Z</dcterms:modified>
</cp:coreProperties>
</file>