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B066" w14:textId="77777777" w:rsidR="00273F9C" w:rsidRDefault="006D4D38">
      <w:pPr>
        <w:spacing w:after="40"/>
      </w:pPr>
      <w:r>
        <w:rPr>
          <w:b/>
          <w:color w:val="BD8B32"/>
          <w:sz w:val="22"/>
        </w:rPr>
        <w:t>AFROLANDEX</w:t>
      </w:r>
    </w:p>
    <w:p w14:paraId="566D039B" w14:textId="77777777" w:rsidR="00273F9C" w:rsidRDefault="006D4D38">
      <w:pPr>
        <w:spacing w:after="80"/>
      </w:pPr>
      <w:r>
        <w:rPr>
          <w:b/>
          <w:color w:val="162F43"/>
          <w:sz w:val="56"/>
        </w:rPr>
        <w:t>Return Policy</w:t>
      </w:r>
    </w:p>
    <w:p w14:paraId="6A2A11FA" w14:textId="77777777" w:rsidR="00273F9C" w:rsidRDefault="006D4D38">
      <w:pPr>
        <w:spacing w:after="200"/>
      </w:pPr>
      <w:r>
        <w:rPr>
          <w:b/>
        </w:rPr>
        <w:t xml:space="preserve">Effective date: </w:t>
      </w:r>
      <w:r>
        <w:t xml:space="preserve">[insert </w:t>
      </w:r>
      <w:proofErr w:type="gramStart"/>
      <w:r>
        <w:t xml:space="preserve">date]   </w:t>
      </w:r>
      <w:proofErr w:type="gramEnd"/>
      <w:r>
        <w:t xml:space="preserve"> </w:t>
      </w:r>
      <w:r>
        <w:rPr>
          <w:b/>
        </w:rPr>
        <w:t xml:space="preserve">Last updated: </w:t>
      </w:r>
      <w:r>
        <w:t>[insert date]</w:t>
      </w:r>
    </w:p>
    <w:tbl>
      <w:tblPr>
        <w:tblW w:w="0" w:type="auto"/>
        <w:tblLayout w:type="fixed"/>
        <w:tblLook w:val="04A0" w:firstRow="1" w:lastRow="0" w:firstColumn="1" w:lastColumn="0" w:noHBand="0" w:noVBand="1"/>
      </w:tblPr>
      <w:tblGrid>
        <w:gridCol w:w="9360"/>
      </w:tblGrid>
      <w:tr w:rsidR="00273F9C" w14:paraId="10EF3F62" w14:textId="77777777">
        <w:tc>
          <w:tcPr>
            <w:tcW w:w="9360" w:type="dxa"/>
            <w:shd w:val="clear" w:color="auto" w:fill="F4F6F8"/>
          </w:tcPr>
          <w:p w14:paraId="6B0098B5" w14:textId="77777777" w:rsidR="00273F9C" w:rsidRDefault="006D4D38">
            <w:pPr>
              <w:spacing w:after="0"/>
            </w:pPr>
            <w:r>
              <w:rPr>
                <w:b/>
                <w:color w:val="162F43"/>
              </w:rPr>
              <w:t xml:space="preserve">In short. </w:t>
            </w:r>
            <w:r>
              <w:t>Cancel within 42 hours or before verification/logistics handover, whichever comes first. After that point, eligible goods may be returned under this policy.</w:t>
            </w:r>
          </w:p>
        </w:tc>
      </w:tr>
    </w:tbl>
    <w:p w14:paraId="455F4E2B" w14:textId="77777777" w:rsidR="00273F9C" w:rsidRDefault="006D4D38">
      <w:pPr>
        <w:pStyle w:val="Heading1"/>
      </w:pPr>
      <w:r>
        <w:t>1. When this policy applies</w:t>
      </w:r>
    </w:p>
    <w:p w14:paraId="7446B0F8" w14:textId="77777777" w:rsidR="00273F9C" w:rsidRDefault="006D4D38">
      <w:r>
        <w:t>This policy applies after the cancellation cut-off or after delivery. Before that cut-off, use the Shipping Policy cancellation process. The cut-off is the earlier of 42 hours after the order is placed or receipt by an Afrolandex verification agent/logistics provider.</w:t>
      </w:r>
    </w:p>
    <w:p w14:paraId="570002C4" w14:textId="77777777" w:rsidR="00273F9C" w:rsidRDefault="006D4D38">
      <w:r>
        <w:t>This policy adds to rights under the Federal Competition and Consumer Protection Act 2018 (FCCPA) and other applicable law. Those rights cannot be removed by a vendor term, final-sale label or platform process.</w:t>
      </w:r>
    </w:p>
    <w:p w14:paraId="36770FF7" w14:textId="77777777" w:rsidR="00273F9C" w:rsidRDefault="006D4D38">
      <w:pPr>
        <w:pStyle w:val="Heading1"/>
      </w:pPr>
      <w:r>
        <w:t>2. Who does what</w:t>
      </w:r>
    </w:p>
    <w:p w14:paraId="10AC4CC0" w14:textId="77777777" w:rsidR="00273F9C" w:rsidRDefault="006D4D38">
      <w:pPr>
        <w:keepLines/>
        <w:spacing w:after="60"/>
        <w:ind w:left="259"/>
      </w:pPr>
      <w:r>
        <w:rPr>
          <w:b/>
          <w:color w:val="162F43"/>
        </w:rPr>
        <w:t xml:space="preserve">Customer: </w:t>
      </w:r>
      <w:r>
        <w:t>Request the return on time, choose the correct reason, provide reasonable evidence, follow the approved route and return the correct item.</w:t>
      </w:r>
    </w:p>
    <w:p w14:paraId="3D09294F" w14:textId="77777777" w:rsidR="00273F9C" w:rsidRDefault="006D4D38">
      <w:pPr>
        <w:keepLines/>
        <w:spacing w:after="60"/>
        <w:ind w:left="259"/>
      </w:pPr>
      <w:r>
        <w:rPr>
          <w:b/>
          <w:color w:val="162F43"/>
        </w:rPr>
        <w:t xml:space="preserve">Vendor: </w:t>
      </w:r>
      <w:r>
        <w:t>Supply goods that match the listing, review the return fairly and provide the remedy required by this policy and law.</w:t>
      </w:r>
    </w:p>
    <w:p w14:paraId="23828116" w14:textId="77777777" w:rsidR="00273F9C" w:rsidRDefault="006D4D38">
      <w:pPr>
        <w:keepLines/>
        <w:spacing w:after="60"/>
        <w:ind w:left="259"/>
      </w:pPr>
      <w:r>
        <w:rPr>
          <w:b/>
          <w:color w:val="162F43"/>
        </w:rPr>
        <w:t xml:space="preserve">Afrolandex: </w:t>
      </w:r>
      <w:r>
        <w:t>Issue a return ID and instructions, coordinate the vendor or return agent, track the case and intervene where necessary.</w:t>
      </w:r>
    </w:p>
    <w:p w14:paraId="609EE41C" w14:textId="77777777" w:rsidR="00273F9C" w:rsidRDefault="006D4D38">
      <w:pPr>
        <w:pStyle w:val="Heading1"/>
      </w:pPr>
      <w:r>
        <w:t>3. Change-of-mind returns</w:t>
      </w:r>
    </w:p>
    <w:p w14:paraId="4AA1EC13" w14:textId="77777777" w:rsidR="00273F9C" w:rsidRDefault="006D4D38">
      <w:r>
        <w:t>Customers may request a change-of-mind return within 7 calendar days after confirmed delivery unless the product page offers longer. The item must be unused, unworn, unwashed, complete and in resalable condition with its packaging, tags and accessories.</w:t>
      </w:r>
    </w:p>
    <w:p w14:paraId="40EA6FF1" w14:textId="77777777" w:rsidR="00273F9C" w:rsidRDefault="006D4D38">
      <w:r>
        <w:t>The customer normally pays return freight and non-refundable delivery or customs costs. Any different product-level rule must be shown before purchase. A “not returnable” label does not apply to faulty, unsafe, counterfeit, incorrect or misdescribed goods.</w:t>
      </w:r>
    </w:p>
    <w:p w14:paraId="7CD53E9F" w14:textId="77777777" w:rsidR="00273F9C" w:rsidRDefault="006D4D38">
      <w:pPr>
        <w:pStyle w:val="Heading1"/>
      </w:pPr>
      <w:r>
        <w:t>4. Items excluded from change-of-mind returns</w:t>
      </w:r>
    </w:p>
    <w:p w14:paraId="1BD0644F" w14:textId="77777777" w:rsidR="00273F9C" w:rsidRDefault="006D4D38">
      <w:r>
        <w:t>Unless a legal right applies, change-of-mind returns are not available for personalised or made-to-order goods; perishables; opened hygiene, beauty or intimate goods; digital goods, vouchers or used services; properly disclosed final-sale goods; or goods restricted by law or carrier safety rules.</w:t>
      </w:r>
    </w:p>
    <w:p w14:paraId="24A4D8A2" w14:textId="77777777" w:rsidR="00273F9C" w:rsidRDefault="006D4D38">
      <w:pPr>
        <w:pStyle w:val="Heading1"/>
      </w:pPr>
      <w:r>
        <w:t>5. Faulty, damaged, incorrect or misdescribed goods</w:t>
      </w:r>
    </w:p>
    <w:p w14:paraId="63177F96" w14:textId="77777777" w:rsidR="00273F9C" w:rsidRDefault="006D4D38">
      <w:r>
        <w:t>Contact Afrolandex as soon as possible if an item is defective, unsafe, damaged, counterfeit, wrong, incomplete or materially different from the listing. Report transit damage or a wrong item within 48 hours where reasonably possible so evidence can be preserved. This does not shorten a statutory right.</w:t>
      </w:r>
    </w:p>
    <w:p w14:paraId="17869B4D" w14:textId="77777777" w:rsidR="00273F9C" w:rsidRDefault="006D4D38">
      <w:r>
        <w:lastRenderedPageBreak/>
        <w:t>Where sections 131 and 132 of the FCCPA apply, qualifying goods may be returned within three months after delivery, without penalty and at the supplier's risk and expense, for the remedy provided by law. Original packaging is not an absolute condition for a statutory claim.</w:t>
      </w:r>
    </w:p>
    <w:p w14:paraId="22008B7A" w14:textId="77777777" w:rsidR="00273F9C" w:rsidRDefault="006D4D38">
      <w:pPr>
        <w:pStyle w:val="Heading1"/>
      </w:pPr>
      <w:r>
        <w:t>6. How to return an item</w:t>
      </w:r>
    </w:p>
    <w:p w14:paraId="09F38B22" w14:textId="77777777" w:rsidR="00273F9C" w:rsidRDefault="006D4D38">
      <w:pPr>
        <w:keepLines/>
        <w:spacing w:after="60"/>
        <w:ind w:left="259"/>
      </w:pPr>
      <w:r>
        <w:rPr>
          <w:b/>
          <w:color w:val="162F43"/>
        </w:rPr>
        <w:t xml:space="preserve">1 - Request: </w:t>
      </w:r>
      <w:r>
        <w:t>Open the order and select “Request a return”, or contact [returns channel]. Give the order number, reason, preferred outcome and useful photographs or video.</w:t>
      </w:r>
    </w:p>
    <w:p w14:paraId="5F2D5996" w14:textId="77777777" w:rsidR="00273F9C" w:rsidRDefault="006D4D38">
      <w:pPr>
        <w:keepLines/>
        <w:spacing w:after="60"/>
        <w:ind w:left="259"/>
      </w:pPr>
      <w:r>
        <w:rPr>
          <w:b/>
          <w:color w:val="162F43"/>
        </w:rPr>
        <w:t xml:space="preserve">2 - Authorisation: </w:t>
      </w:r>
      <w:r>
        <w:t>Wait for the return ID, approved address, carrier and any customs instructions. Do not hand the item to a rider, vendor or agent without approval.</w:t>
      </w:r>
    </w:p>
    <w:p w14:paraId="69D2BF35" w14:textId="77777777" w:rsidR="00273F9C" w:rsidRDefault="006D4D38">
      <w:pPr>
        <w:keepLines/>
        <w:spacing w:after="60"/>
        <w:ind w:left="259"/>
      </w:pPr>
      <w:r>
        <w:rPr>
          <w:b/>
          <w:color w:val="162F43"/>
        </w:rPr>
        <w:t xml:space="preserve">3 - Send: </w:t>
      </w:r>
      <w:r>
        <w:t>Package the item securely, use the nominated tracked service and lodge it within 7 calendar days after approval unless told otherwise.</w:t>
      </w:r>
    </w:p>
    <w:p w14:paraId="54FE4DC9" w14:textId="77777777" w:rsidR="00273F9C" w:rsidRDefault="006D4D38">
      <w:pPr>
        <w:keepLines/>
        <w:spacing w:after="60"/>
        <w:ind w:left="259"/>
      </w:pPr>
      <w:r>
        <w:rPr>
          <w:b/>
          <w:color w:val="162F43"/>
        </w:rPr>
        <w:t xml:space="preserve">4 - Keep proof: </w:t>
      </w:r>
      <w:r>
        <w:t>Keep the tracking number and receipt until the case is closed.</w:t>
      </w:r>
    </w:p>
    <w:p w14:paraId="3AFB09B0" w14:textId="77777777" w:rsidR="00273F9C" w:rsidRDefault="006D4D38">
      <w:pPr>
        <w:pStyle w:val="Heading1"/>
      </w:pPr>
      <w:r>
        <w:t>7. Inspection and outcome</w:t>
      </w:r>
    </w:p>
    <w:p w14:paraId="4BAF6D78" w14:textId="77777777" w:rsidR="00273F9C" w:rsidRDefault="006D4D38">
      <w:r>
        <w:t>The vendor or return agent should inspect the item and report within 5 business days. Checks may include identity, serial/IMEI, seals, accessories, condition and the stated fault. Afrolandex will tell the customer the outcome and give reasons if a voluntary return is rejected.</w:t>
      </w:r>
    </w:p>
    <w:p w14:paraId="240767D7" w14:textId="77777777" w:rsidR="00273F9C" w:rsidRDefault="006D4D38">
      <w:r>
        <w:t>The outcome may be repair, replacement, exchange or refund, depending on the issue and law. Store credit will not replace a monetary refund where the customer is legally entitled to money back.</w:t>
      </w:r>
    </w:p>
    <w:p w14:paraId="4B277560" w14:textId="77777777" w:rsidR="00273F9C" w:rsidRDefault="006D4D38">
      <w:pPr>
        <w:pStyle w:val="Heading1"/>
      </w:pPr>
      <w:r>
        <w:t>8. Disputes and help</w:t>
      </w:r>
    </w:p>
    <w:p w14:paraId="43CECEA6" w14:textId="77777777" w:rsidR="00273F9C" w:rsidRDefault="006D4D38">
      <w:r>
        <w:t>If the vendor does not respond within 3 business days or the parties disagree, the customer may escalate to Afrolandex. Afrolandex may decide using the available order, listing, verification, delivery and return evidence.</w:t>
      </w:r>
    </w:p>
    <w:p w14:paraId="6FDA89EC" w14:textId="77777777" w:rsidR="00273F9C" w:rsidRDefault="006D4D38">
      <w:r>
        <w:t>Unresolved complaints may be taken to the Federal Competition and Consumer Protection Commission (FCCPC) or another body with jurisdiction.</w:t>
      </w:r>
    </w:p>
    <w:p w14:paraId="2DEA17D9" w14:textId="77777777" w:rsidR="00273F9C" w:rsidRPr="003F73C1" w:rsidRDefault="006D4D38">
      <w:pPr>
        <w:keepLines/>
        <w:spacing w:after="60"/>
        <w:ind w:left="259"/>
        <w:rPr>
          <w:highlight w:val="yellow"/>
        </w:rPr>
      </w:pPr>
      <w:r w:rsidRPr="003F73C1">
        <w:rPr>
          <w:b/>
          <w:color w:val="162F43"/>
          <w:highlight w:val="yellow"/>
        </w:rPr>
        <w:t xml:space="preserve">Return support: </w:t>
      </w:r>
      <w:r w:rsidRPr="003F73C1">
        <w:rPr>
          <w:highlight w:val="yellow"/>
        </w:rPr>
        <w:t>[returns email / support portal]</w:t>
      </w:r>
    </w:p>
    <w:p w14:paraId="08A1B614" w14:textId="77777777" w:rsidR="00273F9C" w:rsidRDefault="006D4D38">
      <w:pPr>
        <w:keepLines/>
        <w:spacing w:after="60"/>
        <w:ind w:left="259"/>
      </w:pPr>
      <w:r w:rsidRPr="003F73C1">
        <w:rPr>
          <w:b/>
          <w:color w:val="162F43"/>
          <w:highlight w:val="yellow"/>
        </w:rPr>
        <w:t xml:space="preserve">Business details: </w:t>
      </w:r>
      <w:r w:rsidRPr="003F73C1">
        <w:rPr>
          <w:highlight w:val="yellow"/>
        </w:rPr>
        <w:t>[registered legal name, CAC number and Nigerian address]</w:t>
      </w:r>
    </w:p>
    <w:sectPr w:rsidR="00273F9C" w:rsidSect="00034616">
      <w:headerReference w:type="even" r:id="rId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FF709" w14:textId="77777777" w:rsidR="006D4D38" w:rsidRDefault="006D4D38">
      <w:pPr>
        <w:spacing w:after="0" w:line="240" w:lineRule="auto"/>
      </w:pPr>
      <w:r>
        <w:separator/>
      </w:r>
    </w:p>
  </w:endnote>
  <w:endnote w:type="continuationSeparator" w:id="0">
    <w:p w14:paraId="124B801C" w14:textId="77777777" w:rsidR="006D4D38" w:rsidRDefault="006D4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B0446" w14:textId="76CA8347" w:rsidR="00273F9C" w:rsidRDefault="006D4D38">
    <w:pPr>
      <w:pStyle w:val="Footer"/>
      <w:jc w:val="right"/>
    </w:pPr>
    <w:proofErr w:type="spellStart"/>
    <w:r>
      <w:rPr>
        <w:color w:val="5B6269"/>
        <w:sz w:val="17"/>
      </w:rPr>
      <w:t>Afrolandex</w:t>
    </w:r>
    <w:proofErr w:type="spellEnd"/>
    <w:r>
      <w:rPr>
        <w:color w:val="5B6269"/>
        <w:sz w:val="17"/>
      </w:rPr>
      <w:t xml:space="preserve"> Return </w:t>
    </w:r>
    <w:proofErr w:type="gramStart"/>
    <w:r>
      <w:rPr>
        <w:color w:val="5B6269"/>
        <w:sz w:val="17"/>
      </w:rPr>
      <w:t>Policy  |</w:t>
    </w:r>
    <w:proofErr w:type="gramEnd"/>
    <w:r>
      <w:rPr>
        <w:color w:val="5B6269"/>
        <w:sz w:val="17"/>
      </w:rPr>
      <w:t xml:space="preserve">  Page </w:t>
    </w:r>
    <w:r>
      <w:fldChar w:fldCharType="begin"/>
    </w:r>
    <w:r>
      <w:instrText>PAGE</w:instrText>
    </w:r>
    <w:r>
      <w:fldChar w:fldCharType="separate"/>
    </w:r>
    <w:r w:rsidR="003F73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EB5B" w14:textId="77777777" w:rsidR="006D4D38" w:rsidRDefault="006D4D38">
      <w:pPr>
        <w:spacing w:after="0" w:line="240" w:lineRule="auto"/>
      </w:pPr>
      <w:r>
        <w:separator/>
      </w:r>
    </w:p>
  </w:footnote>
  <w:footnote w:type="continuationSeparator" w:id="0">
    <w:p w14:paraId="152696E1" w14:textId="77777777" w:rsidR="006D4D38" w:rsidRDefault="006D4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9E78" w14:textId="77777777" w:rsidR="00273F9C" w:rsidRDefault="006D4D38">
    <w:pPr>
      <w:pStyle w:val="Header"/>
    </w:pPr>
    <w:proofErr w:type="gramStart"/>
    <w:r>
      <w:rPr>
        <w:b/>
        <w:color w:val="5B6269"/>
        <w:sz w:val="17"/>
      </w:rPr>
      <w:t>AFROLANDEX  |</w:t>
    </w:r>
    <w:proofErr w:type="gramEnd"/>
    <w:r>
      <w:rPr>
        <w:b/>
        <w:color w:val="5B6269"/>
        <w:sz w:val="17"/>
      </w:rPr>
      <w:t xml:space="preserve">  CUSTOMER AND VENDOR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186F" w14:textId="77777777" w:rsidR="00273F9C" w:rsidRDefault="006D4D38">
    <w:pPr>
      <w:pStyle w:val="Header"/>
    </w:pPr>
    <w:proofErr w:type="gramStart"/>
    <w:r>
      <w:rPr>
        <w:b/>
        <w:color w:val="5B6269"/>
        <w:sz w:val="17"/>
      </w:rPr>
      <w:t>AFROLANDEX  |</w:t>
    </w:r>
    <w:proofErr w:type="gramEnd"/>
    <w:r>
      <w:rPr>
        <w:b/>
        <w:color w:val="5B6269"/>
        <w:sz w:val="17"/>
      </w:rPr>
      <w:t xml:space="preserve">  CUSTOMER AND VENDOR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787947">
    <w:abstractNumId w:val="8"/>
  </w:num>
  <w:num w:numId="2" w16cid:durableId="132215066">
    <w:abstractNumId w:val="6"/>
  </w:num>
  <w:num w:numId="3" w16cid:durableId="568151382">
    <w:abstractNumId w:val="5"/>
  </w:num>
  <w:num w:numId="4" w16cid:durableId="773522014">
    <w:abstractNumId w:val="4"/>
  </w:num>
  <w:num w:numId="5" w16cid:durableId="298540765">
    <w:abstractNumId w:val="7"/>
  </w:num>
  <w:num w:numId="6" w16cid:durableId="67652407">
    <w:abstractNumId w:val="3"/>
  </w:num>
  <w:num w:numId="7" w16cid:durableId="1976133870">
    <w:abstractNumId w:val="2"/>
  </w:num>
  <w:num w:numId="8" w16cid:durableId="1876186389">
    <w:abstractNumId w:val="1"/>
  </w:num>
  <w:num w:numId="9" w16cid:durableId="196472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F9C"/>
    <w:rsid w:val="0029639D"/>
    <w:rsid w:val="00326F90"/>
    <w:rsid w:val="003F73C1"/>
    <w:rsid w:val="006D4D38"/>
    <w:rsid w:val="007E49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B1D39B-A000-49A5-A94D-334409D0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C1F22"/>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Return Policy</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2026-09-03T01:41:00Z</dcterms:modified>
  <cp:category/>
</cp:coreProperties>
</file>