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2C5C" w:rsidRDefault="009167CA" w:rsidP="00915A7C">
      <w:pPr>
        <w:jc w:val="center"/>
        <w:rPr>
          <w:rFonts w:ascii="Times New Roman" w:hAnsi="Times New Roman" w:cs="Times New Roman"/>
          <w:b/>
          <w:sz w:val="28"/>
          <w:szCs w:val="28"/>
        </w:rPr>
      </w:pPr>
      <w:r>
        <w:rPr>
          <w:noProof/>
          <w:lang w:eastAsia="pt-BR"/>
        </w:rPr>
        <w:drawing>
          <wp:inline distT="0" distB="0" distL="0" distR="0">
            <wp:extent cx="5400040" cy="968888"/>
            <wp:effectExtent l="1905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400040" cy="968888"/>
                    </a:xfrm>
                    <a:prstGeom prst="rect">
                      <a:avLst/>
                    </a:prstGeom>
                    <a:noFill/>
                    <a:ln w="9525">
                      <a:noFill/>
                      <a:miter lim="800000"/>
                      <a:headEnd/>
                      <a:tailEnd/>
                    </a:ln>
                  </pic:spPr>
                </pic:pic>
              </a:graphicData>
            </a:graphic>
          </wp:inline>
        </w:drawing>
      </w:r>
    </w:p>
    <w:p w:rsidR="00E432E6" w:rsidRDefault="00E432E6" w:rsidP="00915A7C">
      <w:pPr>
        <w:jc w:val="center"/>
        <w:rPr>
          <w:rFonts w:ascii="Times New Roman" w:hAnsi="Times New Roman" w:cs="Times New Roman"/>
          <w:b/>
          <w:sz w:val="28"/>
          <w:szCs w:val="28"/>
        </w:rPr>
      </w:pPr>
    </w:p>
    <w:p w:rsidR="00915A7C" w:rsidRPr="00E432E6" w:rsidRDefault="00081CA3" w:rsidP="00E432E6">
      <w:pPr>
        <w:jc w:val="center"/>
        <w:rPr>
          <w:rFonts w:ascii="Times New Roman" w:hAnsi="Times New Roman" w:cs="Times New Roman"/>
          <w:b/>
          <w:sz w:val="28"/>
          <w:szCs w:val="28"/>
        </w:rPr>
      </w:pPr>
      <w:r>
        <w:rPr>
          <w:rFonts w:ascii="Times New Roman" w:hAnsi="Times New Roman" w:cs="Times New Roman"/>
          <w:b/>
          <w:sz w:val="28"/>
          <w:szCs w:val="28"/>
        </w:rPr>
        <w:t>BIOCOMPATIBILIDADE DOS MATERI</w:t>
      </w:r>
      <w:r w:rsidR="00E432E6">
        <w:rPr>
          <w:rFonts w:ascii="Times New Roman" w:hAnsi="Times New Roman" w:cs="Times New Roman"/>
          <w:b/>
          <w:sz w:val="28"/>
          <w:szCs w:val="28"/>
        </w:rPr>
        <w:t>AIS RESTAURADORES ODONTOLÓGICOS</w:t>
      </w:r>
    </w:p>
    <w:p w:rsidR="0050304D" w:rsidRPr="002D356B" w:rsidRDefault="0050304D" w:rsidP="0050304D">
      <w:pPr>
        <w:jc w:val="center"/>
        <w:rPr>
          <w:rFonts w:ascii="Times New Roman" w:hAnsi="Times New Roman"/>
          <w:sz w:val="24"/>
          <w:szCs w:val="24"/>
        </w:rPr>
      </w:pPr>
      <w:r>
        <w:rPr>
          <w:rFonts w:ascii="Times New Roman" w:hAnsi="Times New Roman"/>
          <w:sz w:val="24"/>
          <w:szCs w:val="24"/>
        </w:rPr>
        <w:t xml:space="preserve">Waldênia P. Freire </w:t>
      </w:r>
      <w:r w:rsidRPr="00753D66">
        <w:rPr>
          <w:rFonts w:ascii="Times New Roman" w:hAnsi="Times New Roman"/>
          <w:sz w:val="24"/>
          <w:szCs w:val="24"/>
          <w:vertAlign w:val="superscript"/>
        </w:rPr>
        <w:t>1</w:t>
      </w:r>
      <w:r>
        <w:rPr>
          <w:rFonts w:ascii="Times New Roman" w:hAnsi="Times New Roman"/>
          <w:sz w:val="24"/>
          <w:szCs w:val="24"/>
          <w:vertAlign w:val="superscript"/>
        </w:rPr>
        <w:t>,2</w:t>
      </w:r>
      <w:r w:rsidRPr="00915A7C">
        <w:rPr>
          <w:rFonts w:ascii="Times New Roman" w:hAnsi="Times New Roman"/>
          <w:sz w:val="24"/>
          <w:szCs w:val="24"/>
        </w:rPr>
        <w:t xml:space="preserve">, </w:t>
      </w:r>
      <w:r>
        <w:rPr>
          <w:rFonts w:ascii="Times New Roman" w:hAnsi="Times New Roman"/>
          <w:sz w:val="24"/>
          <w:szCs w:val="24"/>
        </w:rPr>
        <w:t>Marcus V. L. Fook</w:t>
      </w:r>
      <w:r>
        <w:rPr>
          <w:rFonts w:ascii="Times New Roman" w:hAnsi="Times New Roman"/>
          <w:sz w:val="24"/>
          <w:szCs w:val="24"/>
          <w:vertAlign w:val="superscript"/>
        </w:rPr>
        <w:t>1</w:t>
      </w:r>
      <w:r w:rsidRPr="00915A7C">
        <w:rPr>
          <w:rFonts w:ascii="Times New Roman" w:hAnsi="Times New Roman"/>
          <w:sz w:val="24"/>
          <w:szCs w:val="24"/>
        </w:rPr>
        <w:t xml:space="preserve">, </w:t>
      </w:r>
      <w:r>
        <w:rPr>
          <w:rFonts w:ascii="Times New Roman" w:hAnsi="Times New Roman"/>
          <w:sz w:val="24"/>
          <w:szCs w:val="24"/>
        </w:rPr>
        <w:t xml:space="preserve">Emilly F. Barbosa </w:t>
      </w:r>
      <w:r>
        <w:rPr>
          <w:rFonts w:ascii="Times New Roman" w:hAnsi="Times New Roman"/>
          <w:sz w:val="24"/>
          <w:szCs w:val="24"/>
          <w:vertAlign w:val="superscript"/>
        </w:rPr>
        <w:t>1,3</w:t>
      </w:r>
      <w:r>
        <w:rPr>
          <w:rFonts w:ascii="Times New Roman" w:hAnsi="Times New Roman"/>
          <w:sz w:val="24"/>
          <w:szCs w:val="24"/>
        </w:rPr>
        <w:t>, Camila dos S. Araújo</w:t>
      </w:r>
      <w:r>
        <w:rPr>
          <w:rFonts w:ascii="Times New Roman" w:hAnsi="Times New Roman"/>
          <w:sz w:val="24"/>
          <w:szCs w:val="24"/>
          <w:vertAlign w:val="superscript"/>
        </w:rPr>
        <w:t>1</w:t>
      </w:r>
      <w:r>
        <w:rPr>
          <w:rFonts w:ascii="Times New Roman" w:hAnsi="Times New Roman"/>
          <w:sz w:val="24"/>
          <w:szCs w:val="24"/>
        </w:rPr>
        <w:t xml:space="preserve">, </w:t>
      </w:r>
      <w:proofErr w:type="spellStart"/>
      <w:r>
        <w:rPr>
          <w:rFonts w:ascii="Times New Roman" w:hAnsi="Times New Roman"/>
          <w:sz w:val="24"/>
          <w:szCs w:val="24"/>
        </w:rPr>
        <w:t>Rossemberg</w:t>
      </w:r>
      <w:proofErr w:type="spellEnd"/>
      <w:r>
        <w:rPr>
          <w:rFonts w:ascii="Times New Roman" w:hAnsi="Times New Roman"/>
          <w:sz w:val="24"/>
          <w:szCs w:val="24"/>
        </w:rPr>
        <w:t xml:space="preserve"> C. Barbosa</w:t>
      </w:r>
      <w:r>
        <w:rPr>
          <w:rFonts w:ascii="Times New Roman" w:hAnsi="Times New Roman"/>
          <w:sz w:val="24"/>
          <w:szCs w:val="24"/>
          <w:vertAlign w:val="superscript"/>
        </w:rPr>
        <w:t>1</w:t>
      </w:r>
      <w:r>
        <w:rPr>
          <w:rFonts w:ascii="Times New Roman" w:hAnsi="Times New Roman"/>
          <w:sz w:val="24"/>
          <w:szCs w:val="24"/>
        </w:rPr>
        <w:t xml:space="preserve">, Ítalo M. F. Pinheiro </w:t>
      </w:r>
      <w:proofErr w:type="gramStart"/>
      <w:r>
        <w:rPr>
          <w:rFonts w:ascii="Times New Roman" w:hAnsi="Times New Roman"/>
          <w:sz w:val="24"/>
          <w:szCs w:val="24"/>
          <w:vertAlign w:val="superscript"/>
        </w:rPr>
        <w:t>1</w:t>
      </w:r>
      <w:proofErr w:type="gramEnd"/>
    </w:p>
    <w:p w:rsidR="0050304D" w:rsidRPr="00753D66" w:rsidRDefault="0050304D" w:rsidP="0050304D">
      <w:pPr>
        <w:spacing w:line="240" w:lineRule="auto"/>
        <w:jc w:val="center"/>
        <w:rPr>
          <w:rFonts w:ascii="Times New Roman" w:hAnsi="Times New Roman"/>
          <w:sz w:val="20"/>
          <w:szCs w:val="20"/>
        </w:rPr>
      </w:pPr>
      <w:proofErr w:type="gramStart"/>
      <w:r w:rsidRPr="00753D66">
        <w:rPr>
          <w:rFonts w:ascii="Times New Roman" w:hAnsi="Times New Roman"/>
          <w:sz w:val="20"/>
          <w:szCs w:val="20"/>
          <w:vertAlign w:val="superscript"/>
        </w:rPr>
        <w:t>1</w:t>
      </w:r>
      <w:r w:rsidRPr="00753D66">
        <w:rPr>
          <w:rFonts w:ascii="Times New Roman" w:hAnsi="Times New Roman"/>
          <w:sz w:val="20"/>
          <w:szCs w:val="20"/>
        </w:rPr>
        <w:t>Dep</w:t>
      </w:r>
      <w:r>
        <w:rPr>
          <w:rFonts w:ascii="Times New Roman" w:hAnsi="Times New Roman"/>
          <w:sz w:val="20"/>
          <w:szCs w:val="20"/>
        </w:rPr>
        <w:t>artamento</w:t>
      </w:r>
      <w:proofErr w:type="gramEnd"/>
      <w:r>
        <w:rPr>
          <w:rFonts w:ascii="Times New Roman" w:hAnsi="Times New Roman"/>
          <w:sz w:val="20"/>
          <w:szCs w:val="20"/>
        </w:rPr>
        <w:t xml:space="preserve"> </w:t>
      </w:r>
      <w:r w:rsidRPr="00D34AF8">
        <w:rPr>
          <w:rFonts w:ascii="Times New Roman" w:hAnsi="Times New Roman"/>
          <w:sz w:val="20"/>
          <w:szCs w:val="20"/>
        </w:rPr>
        <w:t>de Engenharia de Materiais – Universidade Federal de Campina Grande</w:t>
      </w:r>
      <w:r>
        <w:rPr>
          <w:rFonts w:ascii="Times New Roman" w:hAnsi="Times New Roman"/>
          <w:sz w:val="20"/>
          <w:szCs w:val="20"/>
        </w:rPr>
        <w:t>, Campina Grande (PB</w:t>
      </w:r>
      <w:r w:rsidRPr="00753D66">
        <w:rPr>
          <w:rFonts w:ascii="Times New Roman" w:hAnsi="Times New Roman"/>
          <w:sz w:val="20"/>
          <w:szCs w:val="20"/>
        </w:rPr>
        <w:t>), Brasil</w:t>
      </w:r>
    </w:p>
    <w:p w:rsidR="0050304D" w:rsidRDefault="0050304D" w:rsidP="0050304D">
      <w:pPr>
        <w:spacing w:line="240" w:lineRule="auto"/>
        <w:jc w:val="center"/>
        <w:rPr>
          <w:rFonts w:ascii="Times New Roman" w:hAnsi="Times New Roman"/>
          <w:sz w:val="20"/>
          <w:szCs w:val="20"/>
        </w:rPr>
      </w:pPr>
      <w:proofErr w:type="gramStart"/>
      <w:r w:rsidRPr="002B13C9">
        <w:rPr>
          <w:rFonts w:ascii="Times New Roman" w:hAnsi="Times New Roman"/>
          <w:sz w:val="20"/>
          <w:szCs w:val="20"/>
          <w:vertAlign w:val="superscript"/>
        </w:rPr>
        <w:t>2</w:t>
      </w:r>
      <w:r w:rsidRPr="00753D66">
        <w:rPr>
          <w:rFonts w:ascii="Times New Roman" w:hAnsi="Times New Roman"/>
          <w:sz w:val="20"/>
          <w:szCs w:val="20"/>
        </w:rPr>
        <w:t>Departamento</w:t>
      </w:r>
      <w:proofErr w:type="gramEnd"/>
      <w:r w:rsidRPr="00753D66">
        <w:rPr>
          <w:rFonts w:ascii="Times New Roman" w:hAnsi="Times New Roman"/>
          <w:sz w:val="20"/>
          <w:szCs w:val="20"/>
        </w:rPr>
        <w:t xml:space="preserve"> </w:t>
      </w:r>
      <w:r>
        <w:rPr>
          <w:rFonts w:ascii="Times New Roman" w:hAnsi="Times New Roman"/>
          <w:sz w:val="20"/>
          <w:szCs w:val="20"/>
        </w:rPr>
        <w:t>de Odontologia – Universidade Federal de Campina Grande, Patos (PB), Brasil</w:t>
      </w:r>
    </w:p>
    <w:p w:rsidR="0050304D" w:rsidRPr="00753D66" w:rsidRDefault="0050304D" w:rsidP="0050304D">
      <w:pPr>
        <w:spacing w:line="240" w:lineRule="auto"/>
        <w:jc w:val="center"/>
        <w:rPr>
          <w:rFonts w:ascii="Times New Roman" w:hAnsi="Times New Roman"/>
          <w:sz w:val="20"/>
          <w:szCs w:val="20"/>
        </w:rPr>
      </w:pPr>
      <w:proofErr w:type="gramStart"/>
      <w:r>
        <w:rPr>
          <w:rFonts w:ascii="Times New Roman" w:hAnsi="Times New Roman"/>
          <w:sz w:val="20"/>
          <w:szCs w:val="20"/>
          <w:vertAlign w:val="superscript"/>
        </w:rPr>
        <w:t>3</w:t>
      </w:r>
      <w:r w:rsidRPr="00753D66">
        <w:rPr>
          <w:rFonts w:ascii="Times New Roman" w:hAnsi="Times New Roman"/>
          <w:sz w:val="20"/>
          <w:szCs w:val="20"/>
        </w:rPr>
        <w:t>Departamento</w:t>
      </w:r>
      <w:proofErr w:type="gramEnd"/>
      <w:r w:rsidRPr="00753D66">
        <w:rPr>
          <w:rFonts w:ascii="Times New Roman" w:hAnsi="Times New Roman"/>
          <w:sz w:val="20"/>
          <w:szCs w:val="20"/>
        </w:rPr>
        <w:t xml:space="preserve"> </w:t>
      </w:r>
      <w:r>
        <w:rPr>
          <w:rFonts w:ascii="Times New Roman" w:hAnsi="Times New Roman"/>
          <w:sz w:val="20"/>
          <w:szCs w:val="20"/>
        </w:rPr>
        <w:t>de Medicina – Universidade Federal de Campina Grande, Campina Grande (PB), Brasil</w:t>
      </w:r>
    </w:p>
    <w:p w:rsidR="0050304D" w:rsidRPr="00E04498" w:rsidRDefault="0050304D" w:rsidP="0050304D">
      <w:pPr>
        <w:spacing w:line="240" w:lineRule="auto"/>
        <w:jc w:val="center"/>
        <w:rPr>
          <w:rFonts w:ascii="Times New Roman" w:hAnsi="Times New Roman"/>
          <w:color w:val="0070C0"/>
          <w:sz w:val="20"/>
          <w:szCs w:val="20"/>
        </w:rPr>
      </w:pPr>
      <w:r w:rsidRPr="00753D66">
        <w:rPr>
          <w:rFonts w:ascii="Times New Roman" w:hAnsi="Times New Roman"/>
          <w:sz w:val="20"/>
          <w:szCs w:val="20"/>
        </w:rPr>
        <w:t xml:space="preserve">E-mail: </w:t>
      </w:r>
      <w:hyperlink r:id="rId9" w:history="1">
        <w:r w:rsidRPr="009E6BA8">
          <w:rPr>
            <w:rStyle w:val="Hyperlink"/>
            <w:rFonts w:ascii="Times New Roman" w:hAnsi="Times New Roman"/>
            <w:sz w:val="20"/>
            <w:szCs w:val="20"/>
          </w:rPr>
          <w:t>waldeniafreire@hotmail.com</w:t>
        </w:r>
      </w:hyperlink>
    </w:p>
    <w:p w:rsidR="00753D66" w:rsidRPr="001B7850" w:rsidRDefault="00753D66" w:rsidP="00E547CB">
      <w:pPr>
        <w:tabs>
          <w:tab w:val="left" w:pos="851"/>
        </w:tabs>
        <w:jc w:val="center"/>
        <w:rPr>
          <w:rFonts w:ascii="Times New Roman" w:hAnsi="Times New Roman" w:cs="Times New Roman"/>
          <w:sz w:val="24"/>
          <w:szCs w:val="24"/>
        </w:rPr>
      </w:pPr>
    </w:p>
    <w:p w:rsidR="00753D66" w:rsidRPr="00081CA3" w:rsidRDefault="007574CA" w:rsidP="00081CA3">
      <w:pPr>
        <w:pStyle w:val="NormalWeb"/>
        <w:spacing w:before="0" w:beforeAutospacing="0" w:after="0" w:afterAutospacing="0" w:line="276" w:lineRule="auto"/>
        <w:jc w:val="both"/>
        <w:rPr>
          <w:color w:val="000000"/>
        </w:rPr>
      </w:pPr>
      <w:r>
        <w:rPr>
          <w:i/>
          <w:sz w:val="20"/>
          <w:szCs w:val="20"/>
        </w:rPr>
        <w:t>Resumo.</w:t>
      </w:r>
      <w:r w:rsidR="00081CA3">
        <w:rPr>
          <w:i/>
          <w:sz w:val="20"/>
          <w:szCs w:val="20"/>
        </w:rPr>
        <w:t xml:space="preserve"> </w:t>
      </w:r>
      <w:r w:rsidR="00147685">
        <w:rPr>
          <w:i/>
          <w:sz w:val="20"/>
          <w:szCs w:val="20"/>
        </w:rPr>
        <w:t>Biocompatibilidade é a capacidade de um material desencadear uma resposta biológica apropriada, quando aplicado no organismo, não causando</w:t>
      </w:r>
      <w:r w:rsidR="00187701">
        <w:rPr>
          <w:i/>
          <w:sz w:val="20"/>
          <w:szCs w:val="20"/>
        </w:rPr>
        <w:t xml:space="preserve"> reação inflamatória crônica, reação de corpo estranho ou mesmo toxicidade; está relacionada com a interação célula/biomaterial. Poucos materiais, ou talvez nenhum, são totalmente inerte</w:t>
      </w:r>
      <w:r w:rsidR="009B4E96">
        <w:rPr>
          <w:i/>
          <w:sz w:val="20"/>
          <w:szCs w:val="20"/>
        </w:rPr>
        <w:t>s do ponto de vista fisiológico visto que, a maioria apresenta uma variedade de componentes com potenciais tóxicos ou irritantes. Além disso, reações químicas que ocorrem durante a cura do material podem tam</w:t>
      </w:r>
      <w:r w:rsidR="00DE1C9E">
        <w:rPr>
          <w:i/>
          <w:sz w:val="20"/>
          <w:szCs w:val="20"/>
        </w:rPr>
        <w:t>bém produzir efeitos indesejáveis. A fim de ampliar os conhecimentos sobre as características e propriedades dos materiais e da sua interação com o meio biológico, o presente estudo teve como objetivo, através da revisão de literatura, orientar e informar didaticamente profissionais e acadêmicos sobre a importância da biocompatibilidade dos materiais restauradores diretos mais utilizados na clínica odontológica: amálgama de prata, resin</w:t>
      </w:r>
      <w:r>
        <w:rPr>
          <w:i/>
          <w:sz w:val="20"/>
          <w:szCs w:val="20"/>
        </w:rPr>
        <w:t xml:space="preserve">as compostas e ionômero de vidro. Concluiu-se que, dentre os materiais restauradores pesquisados, o cimento de ionômero de vidro foi o que apresentou melhores características e propriedades que confirmam sua biocompatibilidade na clínica odontológica. </w:t>
      </w:r>
      <w:r w:rsidR="00DE1C9E">
        <w:rPr>
          <w:i/>
          <w:sz w:val="20"/>
          <w:szCs w:val="20"/>
        </w:rPr>
        <w:t xml:space="preserve"> </w:t>
      </w:r>
      <w:r w:rsidR="009B4E96">
        <w:rPr>
          <w:i/>
          <w:sz w:val="20"/>
          <w:szCs w:val="20"/>
        </w:rPr>
        <w:t xml:space="preserve"> </w:t>
      </w:r>
    </w:p>
    <w:p w:rsidR="00753D66" w:rsidRPr="00081CA3" w:rsidRDefault="00753D66" w:rsidP="00753D66">
      <w:pPr>
        <w:spacing w:line="240" w:lineRule="auto"/>
        <w:rPr>
          <w:rFonts w:ascii="Times New Roman" w:hAnsi="Times New Roman" w:cs="Times New Roman"/>
          <w:i/>
          <w:sz w:val="20"/>
          <w:szCs w:val="20"/>
        </w:rPr>
      </w:pPr>
    </w:p>
    <w:p w:rsidR="00753D66" w:rsidRPr="00E432E6" w:rsidRDefault="007574CA" w:rsidP="00753D66">
      <w:pPr>
        <w:spacing w:line="240" w:lineRule="auto"/>
        <w:rPr>
          <w:rFonts w:ascii="Times New Roman" w:hAnsi="Times New Roman" w:cs="Times New Roman"/>
          <w:i/>
          <w:sz w:val="24"/>
          <w:szCs w:val="24"/>
        </w:rPr>
      </w:pPr>
      <w:r w:rsidRPr="00E432E6">
        <w:rPr>
          <w:rFonts w:ascii="Times New Roman" w:hAnsi="Times New Roman" w:cs="Times New Roman"/>
          <w:i/>
          <w:sz w:val="20"/>
          <w:szCs w:val="20"/>
        </w:rPr>
        <w:t>Palavras-chave: Biocompatibilidade,</w:t>
      </w:r>
      <w:r w:rsidR="00241EE2" w:rsidRPr="00E432E6">
        <w:rPr>
          <w:rFonts w:ascii="Times New Roman" w:hAnsi="Times New Roman" w:cs="Times New Roman"/>
          <w:i/>
          <w:sz w:val="20"/>
          <w:szCs w:val="20"/>
        </w:rPr>
        <w:t xml:space="preserve"> Materiais restauradores</w:t>
      </w:r>
      <w:r w:rsidRPr="00E432E6">
        <w:rPr>
          <w:rFonts w:ascii="Times New Roman" w:hAnsi="Times New Roman" w:cs="Times New Roman"/>
          <w:i/>
          <w:sz w:val="20"/>
          <w:szCs w:val="20"/>
        </w:rPr>
        <w:t xml:space="preserve">, </w:t>
      </w:r>
      <w:r w:rsidR="00241EE2" w:rsidRPr="00E432E6">
        <w:rPr>
          <w:rFonts w:ascii="Times New Roman" w:hAnsi="Times New Roman" w:cs="Times New Roman"/>
          <w:i/>
          <w:sz w:val="20"/>
          <w:szCs w:val="20"/>
        </w:rPr>
        <w:t>Biomaterial</w:t>
      </w:r>
      <w:r w:rsidRPr="00E432E6">
        <w:rPr>
          <w:rFonts w:ascii="Times New Roman" w:hAnsi="Times New Roman" w:cs="Times New Roman"/>
          <w:i/>
          <w:sz w:val="24"/>
          <w:szCs w:val="24"/>
        </w:rPr>
        <w:t>.</w:t>
      </w:r>
      <w:r w:rsidR="00241EE2" w:rsidRPr="00E432E6">
        <w:rPr>
          <w:rFonts w:ascii="Times New Roman" w:hAnsi="Times New Roman" w:cs="Times New Roman"/>
          <w:i/>
          <w:sz w:val="24"/>
          <w:szCs w:val="24"/>
        </w:rPr>
        <w:t xml:space="preserve"> </w:t>
      </w:r>
    </w:p>
    <w:p w:rsidR="00753D66" w:rsidRDefault="00241EE2" w:rsidP="00753D66">
      <w:pPr>
        <w:spacing w:line="240" w:lineRule="auto"/>
        <w:rPr>
          <w:rFonts w:ascii="Times New Roman" w:hAnsi="Times New Roman" w:cs="Times New Roman"/>
          <w:i/>
          <w:sz w:val="20"/>
          <w:szCs w:val="20"/>
        </w:rPr>
      </w:pPr>
      <w:r>
        <w:rPr>
          <w:rFonts w:ascii="Times New Roman" w:hAnsi="Times New Roman" w:cs="Times New Roman"/>
          <w:i/>
          <w:sz w:val="20"/>
          <w:szCs w:val="20"/>
        </w:rPr>
        <w:t xml:space="preserve"> </w:t>
      </w:r>
    </w:p>
    <w:p w:rsidR="00753D66" w:rsidRPr="00753D66" w:rsidRDefault="00753D66" w:rsidP="00753D66">
      <w:pPr>
        <w:spacing w:line="240" w:lineRule="auto"/>
        <w:rPr>
          <w:rFonts w:ascii="Times New Roman" w:hAnsi="Times New Roman" w:cs="Times New Roman"/>
          <w:sz w:val="24"/>
          <w:szCs w:val="24"/>
        </w:rPr>
      </w:pPr>
    </w:p>
    <w:p w:rsidR="00753D66" w:rsidRPr="002B13C9" w:rsidRDefault="00614544" w:rsidP="00753D66">
      <w:pPr>
        <w:spacing w:line="240" w:lineRule="auto"/>
        <w:rPr>
          <w:rFonts w:ascii="Times New Roman" w:hAnsi="Times New Roman" w:cs="Times New Roman"/>
          <w:b/>
          <w:sz w:val="24"/>
          <w:szCs w:val="24"/>
        </w:rPr>
      </w:pPr>
      <w:r>
        <w:rPr>
          <w:rFonts w:ascii="Times New Roman" w:hAnsi="Times New Roman" w:cs="Times New Roman"/>
          <w:b/>
          <w:sz w:val="24"/>
          <w:szCs w:val="24"/>
        </w:rPr>
        <w:t>1.</w:t>
      </w:r>
      <w:r w:rsidR="006B3BEA">
        <w:rPr>
          <w:rFonts w:ascii="Times New Roman" w:hAnsi="Times New Roman" w:cs="Times New Roman"/>
          <w:b/>
          <w:sz w:val="24"/>
          <w:szCs w:val="24"/>
        </w:rPr>
        <w:t xml:space="preserve"> </w:t>
      </w:r>
      <w:r w:rsidR="00753D66" w:rsidRPr="002B13C9">
        <w:rPr>
          <w:rFonts w:ascii="Times New Roman" w:hAnsi="Times New Roman" w:cs="Times New Roman"/>
          <w:b/>
          <w:sz w:val="24"/>
          <w:szCs w:val="24"/>
        </w:rPr>
        <w:t>INTRODUÇÃO</w:t>
      </w:r>
    </w:p>
    <w:p w:rsidR="00753D66" w:rsidRPr="00753D66" w:rsidRDefault="00753D66" w:rsidP="00753D66">
      <w:pPr>
        <w:spacing w:line="240" w:lineRule="auto"/>
        <w:rPr>
          <w:rFonts w:ascii="Times New Roman" w:hAnsi="Times New Roman" w:cs="Times New Roman"/>
          <w:sz w:val="24"/>
          <w:szCs w:val="24"/>
        </w:rPr>
      </w:pPr>
    </w:p>
    <w:p w:rsidR="00753D66" w:rsidRDefault="00241EE2" w:rsidP="00614544">
      <w:pPr>
        <w:spacing w:line="240" w:lineRule="auto"/>
        <w:ind w:firstLine="709"/>
        <w:rPr>
          <w:rFonts w:ascii="Times New Roman" w:hAnsi="Times New Roman" w:cs="Times New Roman"/>
          <w:sz w:val="24"/>
          <w:szCs w:val="24"/>
        </w:rPr>
      </w:pPr>
      <w:r>
        <w:rPr>
          <w:rFonts w:ascii="Times New Roman" w:hAnsi="Times New Roman" w:cs="Times New Roman"/>
          <w:sz w:val="24"/>
          <w:szCs w:val="24"/>
        </w:rPr>
        <w:t>Avanços significativos da utilização de biomateriais na Odontologia, com o intuito de reparar tecidos ósseos e dentários perdidos por algum tipo de patologia ou acidente, tem permitido aos profissionais da área o uso de terapêuticas reabilitadoras inovadoras, reestabelecendo o bem estar físico, psicológico e social dos pacientes.</w:t>
      </w:r>
    </w:p>
    <w:p w:rsidR="00EF3A31" w:rsidRPr="00F87CF6" w:rsidRDefault="00241EE2" w:rsidP="00D7154B">
      <w:pPr>
        <w:spacing w:line="240" w:lineRule="auto"/>
        <w:rPr>
          <w:rFonts w:ascii="Times New Roman" w:hAnsi="Times New Roman" w:cs="Times New Roman"/>
          <w:sz w:val="24"/>
          <w:szCs w:val="24"/>
        </w:rPr>
      </w:pPr>
      <w:r>
        <w:rPr>
          <w:rFonts w:ascii="Times New Roman" w:hAnsi="Times New Roman" w:cs="Times New Roman"/>
          <w:sz w:val="24"/>
          <w:szCs w:val="24"/>
        </w:rPr>
        <w:t xml:space="preserve">            Embora exista uma grande variedade de biomateriais restauradores odontoló</w:t>
      </w:r>
      <w:r w:rsidR="00F9317D">
        <w:rPr>
          <w:rFonts w:ascii="Times New Roman" w:hAnsi="Times New Roman" w:cs="Times New Roman"/>
          <w:sz w:val="24"/>
          <w:szCs w:val="24"/>
        </w:rPr>
        <w:t>gicos no mercado, poucos materiais</w:t>
      </w:r>
      <w:r>
        <w:rPr>
          <w:rFonts w:ascii="Times New Roman" w:hAnsi="Times New Roman" w:cs="Times New Roman"/>
          <w:sz w:val="24"/>
          <w:szCs w:val="24"/>
        </w:rPr>
        <w:t xml:space="preserve"> reúnem todos os requisitos necessários para a utilização de um biomaterial, sendo o mais rele</w:t>
      </w:r>
      <w:r w:rsidR="00475043">
        <w:rPr>
          <w:rFonts w:ascii="Times New Roman" w:hAnsi="Times New Roman" w:cs="Times New Roman"/>
          <w:sz w:val="24"/>
          <w:szCs w:val="24"/>
        </w:rPr>
        <w:t xml:space="preserve">vante deles a </w:t>
      </w:r>
      <w:r w:rsidR="00475043" w:rsidRPr="00F87CF6">
        <w:rPr>
          <w:rFonts w:ascii="Times New Roman" w:hAnsi="Times New Roman" w:cs="Times New Roman"/>
          <w:sz w:val="24"/>
          <w:szCs w:val="24"/>
        </w:rPr>
        <w:t xml:space="preserve">biocompatibilidade </w:t>
      </w:r>
      <w:r w:rsidR="00E432E6" w:rsidRPr="00F87CF6">
        <w:rPr>
          <w:rFonts w:ascii="Times New Roman" w:hAnsi="Times New Roman" w:cs="Times New Roman"/>
          <w:sz w:val="24"/>
          <w:szCs w:val="24"/>
        </w:rPr>
        <w:t>(PASCHOAL, 2011)</w:t>
      </w:r>
      <w:r w:rsidR="00860B3A" w:rsidRPr="00F87CF6">
        <w:rPr>
          <w:rFonts w:ascii="Times New Roman" w:hAnsi="Times New Roman" w:cs="Times New Roman"/>
          <w:sz w:val="24"/>
          <w:szCs w:val="24"/>
        </w:rPr>
        <w:t>.</w:t>
      </w:r>
    </w:p>
    <w:p w:rsidR="00D7154B" w:rsidRDefault="00D7154B" w:rsidP="00E547CB">
      <w:pPr>
        <w:tabs>
          <w:tab w:val="left" w:pos="709"/>
        </w:tabs>
        <w:spacing w:line="240" w:lineRule="auto"/>
        <w:rPr>
          <w:rFonts w:ascii="Times New Roman" w:hAnsi="Times New Roman" w:cs="Times New Roman"/>
          <w:sz w:val="24"/>
          <w:szCs w:val="24"/>
        </w:rPr>
      </w:pPr>
      <w:r w:rsidRPr="00F87CF6">
        <w:rPr>
          <w:rFonts w:ascii="Times New Roman" w:hAnsi="Times New Roman" w:cs="Times New Roman"/>
          <w:sz w:val="24"/>
          <w:szCs w:val="24"/>
        </w:rPr>
        <w:t xml:space="preserve">            A biocompatibilidade, ou bioaceitação, consiste na capacidade que um material possui de desenvolver uma resposta biológica apropriada ao entrar em contato com tecidos vivos ou fluidos orgânicos. A interação que ocorre na interface material/tecido é dinâmica e depende de uma série de fatores como: o local a ser implantado o biomaterial, as propriedades do material e a resposta biológica do hospedeiro (REIS, 2009; ANUSAVICE, 2005).</w:t>
      </w:r>
    </w:p>
    <w:p w:rsidR="00D7154B" w:rsidRDefault="00D7154B" w:rsidP="00D7154B">
      <w:pPr>
        <w:spacing w:line="240" w:lineRule="auto"/>
        <w:rPr>
          <w:rFonts w:ascii="Times New Roman" w:hAnsi="Times New Roman" w:cs="Times New Roman"/>
          <w:sz w:val="24"/>
          <w:szCs w:val="24"/>
        </w:rPr>
      </w:pPr>
    </w:p>
    <w:p w:rsidR="006F1C54" w:rsidRDefault="00E21044" w:rsidP="00E547CB">
      <w:pPr>
        <w:tabs>
          <w:tab w:val="left" w:pos="709"/>
        </w:tabs>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697F18">
        <w:rPr>
          <w:rFonts w:ascii="Times New Roman" w:hAnsi="Times New Roman" w:cs="Times New Roman"/>
          <w:sz w:val="24"/>
          <w:szCs w:val="24"/>
        </w:rPr>
        <w:t xml:space="preserve"> </w:t>
      </w:r>
      <w:r w:rsidR="00E547CB">
        <w:rPr>
          <w:rFonts w:ascii="Times New Roman" w:hAnsi="Times New Roman" w:cs="Times New Roman"/>
          <w:sz w:val="24"/>
          <w:szCs w:val="24"/>
        </w:rPr>
        <w:t xml:space="preserve"> </w:t>
      </w:r>
      <w:r w:rsidR="00E432E6">
        <w:rPr>
          <w:rFonts w:ascii="Times New Roman" w:hAnsi="Times New Roman" w:cs="Times New Roman"/>
          <w:sz w:val="24"/>
          <w:szCs w:val="24"/>
        </w:rPr>
        <w:t>Nenhum material odontológico</w:t>
      </w:r>
      <w:r>
        <w:rPr>
          <w:rFonts w:ascii="Times New Roman" w:hAnsi="Times New Roman" w:cs="Times New Roman"/>
          <w:sz w:val="24"/>
          <w:szCs w:val="24"/>
        </w:rPr>
        <w:t xml:space="preserve"> é completamente </w:t>
      </w:r>
      <w:r w:rsidR="006A5B93">
        <w:rPr>
          <w:rFonts w:ascii="Times New Roman" w:hAnsi="Times New Roman" w:cs="Times New Roman"/>
          <w:sz w:val="24"/>
          <w:szCs w:val="24"/>
        </w:rPr>
        <w:t xml:space="preserve">seguro, então a decisão sobre o uso destes materiais deve ser equilibrada nos potencias riscos e benefícios determinados pelo profissional, sobrepondo-se os benefícios em relação aos possíveis </w:t>
      </w:r>
      <w:r w:rsidR="00C91A97">
        <w:rPr>
          <w:rFonts w:ascii="Times New Roman" w:hAnsi="Times New Roman" w:cs="Times New Roman"/>
          <w:sz w:val="24"/>
          <w:szCs w:val="24"/>
        </w:rPr>
        <w:t>riscos</w:t>
      </w:r>
      <w:r w:rsidR="00E432E6">
        <w:rPr>
          <w:rFonts w:ascii="Times New Roman" w:hAnsi="Times New Roman" w:cs="Times New Roman"/>
          <w:sz w:val="24"/>
          <w:szCs w:val="24"/>
        </w:rPr>
        <w:t xml:space="preserve">. </w:t>
      </w:r>
      <w:r w:rsidR="006F1C54">
        <w:rPr>
          <w:rFonts w:ascii="Times New Roman" w:hAnsi="Times New Roman" w:cs="Times New Roman"/>
          <w:sz w:val="24"/>
          <w:szCs w:val="24"/>
        </w:rPr>
        <w:t>Um material para ser considerado biologicamente compatível não deve:</w:t>
      </w:r>
    </w:p>
    <w:p w:rsidR="006F1C54" w:rsidRDefault="006F1C54" w:rsidP="00753D66">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7A27DC">
        <w:rPr>
          <w:rFonts w:ascii="Times New Roman" w:hAnsi="Times New Roman" w:cs="Times New Roman"/>
          <w:sz w:val="24"/>
          <w:szCs w:val="24"/>
        </w:rPr>
        <w:t xml:space="preserve"> </w:t>
      </w:r>
      <w:r>
        <w:rPr>
          <w:rFonts w:ascii="Times New Roman" w:hAnsi="Times New Roman" w:cs="Times New Roman"/>
          <w:sz w:val="24"/>
          <w:szCs w:val="24"/>
        </w:rPr>
        <w:t>causar danos à polpa e aos tecidos moles;</w:t>
      </w:r>
    </w:p>
    <w:p w:rsidR="006F1C54" w:rsidRDefault="006F1C54" w:rsidP="00753D66">
      <w:pPr>
        <w:spacing w:line="240" w:lineRule="auto"/>
        <w:rPr>
          <w:rFonts w:ascii="Times New Roman" w:hAnsi="Times New Roman" w:cs="Times New Roman"/>
          <w:sz w:val="24"/>
          <w:szCs w:val="24"/>
        </w:rPr>
      </w:pPr>
      <w:r>
        <w:rPr>
          <w:rFonts w:ascii="Times New Roman" w:hAnsi="Times New Roman" w:cs="Times New Roman"/>
          <w:sz w:val="24"/>
          <w:szCs w:val="24"/>
        </w:rPr>
        <w:t xml:space="preserve">          - conter substâncias tóxicas que causem problemas de natureza sistêmica;</w:t>
      </w:r>
    </w:p>
    <w:p w:rsidR="006F1C54" w:rsidRDefault="006F1C54" w:rsidP="00753D66">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7A27DC">
        <w:rPr>
          <w:rFonts w:ascii="Times New Roman" w:hAnsi="Times New Roman" w:cs="Times New Roman"/>
          <w:sz w:val="24"/>
          <w:szCs w:val="24"/>
        </w:rPr>
        <w:t xml:space="preserve"> </w:t>
      </w:r>
      <w:r>
        <w:rPr>
          <w:rFonts w:ascii="Times New Roman" w:hAnsi="Times New Roman" w:cs="Times New Roman"/>
          <w:sz w:val="24"/>
          <w:szCs w:val="24"/>
        </w:rPr>
        <w:t>possuir agentes que induzam respostas alérgicas;</w:t>
      </w:r>
    </w:p>
    <w:p w:rsidR="00E547CB" w:rsidRDefault="006F1C54" w:rsidP="00E547CB">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7A27DC">
        <w:rPr>
          <w:rFonts w:ascii="Times New Roman" w:hAnsi="Times New Roman" w:cs="Times New Roman"/>
          <w:sz w:val="24"/>
          <w:szCs w:val="24"/>
        </w:rPr>
        <w:t xml:space="preserve"> </w:t>
      </w:r>
      <w:r>
        <w:rPr>
          <w:rFonts w:ascii="Times New Roman" w:hAnsi="Times New Roman" w:cs="Times New Roman"/>
          <w:sz w:val="24"/>
          <w:szCs w:val="24"/>
        </w:rPr>
        <w:t>apresentar potencial carcinogênico.</w:t>
      </w:r>
    </w:p>
    <w:p w:rsidR="00241EE2" w:rsidRDefault="007A27DC" w:rsidP="00E547CB">
      <w:pPr>
        <w:spacing w:line="240" w:lineRule="auto"/>
        <w:ind w:firstLine="708"/>
        <w:rPr>
          <w:rFonts w:ascii="Times New Roman" w:hAnsi="Times New Roman" w:cs="Times New Roman"/>
          <w:sz w:val="24"/>
          <w:szCs w:val="24"/>
        </w:rPr>
      </w:pPr>
      <w:r>
        <w:rPr>
          <w:rFonts w:ascii="Times New Roman" w:hAnsi="Times New Roman" w:cs="Times New Roman"/>
          <w:sz w:val="24"/>
          <w:szCs w:val="24"/>
        </w:rPr>
        <w:t>Além destes critérios</w:t>
      </w:r>
      <w:r w:rsidR="006F1C54">
        <w:rPr>
          <w:rFonts w:ascii="Times New Roman" w:hAnsi="Times New Roman" w:cs="Times New Roman"/>
          <w:sz w:val="24"/>
          <w:szCs w:val="24"/>
        </w:rPr>
        <w:t xml:space="preserve">, ao se eleger um material restaurador para uso na clínica odontológica, </w:t>
      </w:r>
      <w:r w:rsidR="00697F18">
        <w:rPr>
          <w:rFonts w:ascii="Times New Roman" w:hAnsi="Times New Roman" w:cs="Times New Roman"/>
          <w:sz w:val="24"/>
          <w:szCs w:val="24"/>
        </w:rPr>
        <w:t>devem-se</w:t>
      </w:r>
      <w:r w:rsidR="006F1C54">
        <w:rPr>
          <w:rFonts w:ascii="Times New Roman" w:hAnsi="Times New Roman" w:cs="Times New Roman"/>
          <w:sz w:val="24"/>
          <w:szCs w:val="24"/>
        </w:rPr>
        <w:t xml:space="preserve"> considerar os fatores que influenciam</w:t>
      </w:r>
      <w:r w:rsidR="00697F18">
        <w:rPr>
          <w:rFonts w:ascii="Times New Roman" w:hAnsi="Times New Roman" w:cs="Times New Roman"/>
          <w:sz w:val="24"/>
          <w:szCs w:val="24"/>
        </w:rPr>
        <w:t xml:space="preserve"> na resposta do complexo </w:t>
      </w:r>
      <w:proofErr w:type="spellStart"/>
      <w:r w:rsidR="00697F18">
        <w:rPr>
          <w:rFonts w:ascii="Times New Roman" w:hAnsi="Times New Roman" w:cs="Times New Roman"/>
          <w:sz w:val="24"/>
          <w:szCs w:val="24"/>
        </w:rPr>
        <w:t>dentino</w:t>
      </w:r>
      <w:r w:rsidR="006F1C54">
        <w:rPr>
          <w:rFonts w:ascii="Times New Roman" w:hAnsi="Times New Roman" w:cs="Times New Roman"/>
          <w:sz w:val="24"/>
          <w:szCs w:val="24"/>
        </w:rPr>
        <w:t>pulpar</w:t>
      </w:r>
      <w:proofErr w:type="spellEnd"/>
      <w:r w:rsidR="00697F18">
        <w:rPr>
          <w:rFonts w:ascii="Times New Roman" w:hAnsi="Times New Roman" w:cs="Times New Roman"/>
          <w:sz w:val="24"/>
          <w:szCs w:val="24"/>
        </w:rPr>
        <w:t xml:space="preserve"> como a profundidade da cavidade, a idade o paciente e a </w:t>
      </w:r>
      <w:r w:rsidR="00C91A97">
        <w:rPr>
          <w:rFonts w:ascii="Times New Roman" w:hAnsi="Times New Roman" w:cs="Times New Roman"/>
          <w:sz w:val="24"/>
          <w:szCs w:val="24"/>
        </w:rPr>
        <w:t xml:space="preserve">condição pulpar </w:t>
      </w:r>
      <w:r w:rsidR="00E432E6" w:rsidRPr="00F87CF6">
        <w:rPr>
          <w:rFonts w:ascii="Times New Roman" w:hAnsi="Times New Roman" w:cs="Times New Roman"/>
          <w:sz w:val="24"/>
          <w:szCs w:val="24"/>
        </w:rPr>
        <w:t>(LIMA, MONDELLI, 2006; ANUSAVICE, 2005; WATAHA, 2001).</w:t>
      </w:r>
    </w:p>
    <w:p w:rsidR="00155293" w:rsidRDefault="0064670E" w:rsidP="00E547CB">
      <w:pPr>
        <w:spacing w:line="240" w:lineRule="auto"/>
        <w:ind w:firstLine="709"/>
        <w:rPr>
          <w:rFonts w:ascii="Times New Roman" w:hAnsi="Times New Roman" w:cs="Times New Roman"/>
          <w:sz w:val="24"/>
          <w:szCs w:val="24"/>
        </w:rPr>
      </w:pPr>
      <w:r>
        <w:rPr>
          <w:rFonts w:ascii="Times New Roman" w:hAnsi="Times New Roman" w:cs="Times New Roman"/>
          <w:sz w:val="24"/>
          <w:szCs w:val="24"/>
        </w:rPr>
        <w:t xml:space="preserve">A mensuração da biocompatibilidade dos materiais odontológicos é realizada através de três tipos básicos de testes: teste </w:t>
      </w:r>
      <w:r w:rsidRPr="00155293">
        <w:rPr>
          <w:rFonts w:ascii="Times New Roman" w:hAnsi="Times New Roman" w:cs="Times New Roman"/>
          <w:i/>
          <w:sz w:val="24"/>
          <w:szCs w:val="24"/>
        </w:rPr>
        <w:t>in vitro</w:t>
      </w:r>
      <w:r>
        <w:rPr>
          <w:rFonts w:ascii="Times New Roman" w:hAnsi="Times New Roman" w:cs="Times New Roman"/>
          <w:sz w:val="24"/>
          <w:szCs w:val="24"/>
        </w:rPr>
        <w:t xml:space="preserve">, </w:t>
      </w:r>
      <w:r w:rsidRPr="00155293">
        <w:rPr>
          <w:rFonts w:ascii="Times New Roman" w:hAnsi="Times New Roman" w:cs="Times New Roman"/>
          <w:i/>
          <w:sz w:val="24"/>
          <w:szCs w:val="24"/>
        </w:rPr>
        <w:t>in vivo</w:t>
      </w:r>
      <w:r>
        <w:rPr>
          <w:rFonts w:ascii="Times New Roman" w:hAnsi="Times New Roman" w:cs="Times New Roman"/>
          <w:sz w:val="24"/>
          <w:szCs w:val="24"/>
        </w:rPr>
        <w:t xml:space="preserve"> em animais e o teste de uso ou de aplicação</w:t>
      </w:r>
      <w:r w:rsidR="00E504FD">
        <w:rPr>
          <w:rFonts w:ascii="Times New Roman" w:hAnsi="Times New Roman" w:cs="Times New Roman"/>
          <w:sz w:val="24"/>
          <w:szCs w:val="24"/>
        </w:rPr>
        <w:t>,</w:t>
      </w:r>
      <w:r>
        <w:rPr>
          <w:rFonts w:ascii="Times New Roman" w:hAnsi="Times New Roman" w:cs="Times New Roman"/>
          <w:sz w:val="24"/>
          <w:szCs w:val="24"/>
        </w:rPr>
        <w:t xml:space="preserve"> realizado em animais ou humanos. É necessário que qualquer material desenvolvido para uso odontológico passe pelos três tipos de testes antes de ser comercializado</w:t>
      </w:r>
      <w:r w:rsidR="00E504FD">
        <w:rPr>
          <w:rFonts w:ascii="Times New Roman" w:hAnsi="Times New Roman" w:cs="Times New Roman"/>
          <w:sz w:val="24"/>
          <w:szCs w:val="24"/>
        </w:rPr>
        <w:t>,</w:t>
      </w:r>
      <w:proofErr w:type="gramStart"/>
      <w:r w:rsidR="00E504FD">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pois nenhum teste sozinho pode avaliar com exatidão a resposta biológica do </w:t>
      </w:r>
      <w:r w:rsidRPr="00BE7A97">
        <w:rPr>
          <w:rFonts w:ascii="Times New Roman" w:hAnsi="Times New Roman" w:cs="Times New Roman"/>
          <w:sz w:val="24"/>
          <w:szCs w:val="24"/>
        </w:rPr>
        <w:t>material (REIS, 2009; ANUSAVICE, 2005).</w:t>
      </w:r>
    </w:p>
    <w:p w:rsidR="00D7154B" w:rsidRDefault="00D7154B" w:rsidP="00753D66">
      <w:pPr>
        <w:spacing w:line="240" w:lineRule="auto"/>
        <w:rPr>
          <w:rFonts w:ascii="Times New Roman" w:hAnsi="Times New Roman" w:cs="Times New Roman"/>
          <w:sz w:val="24"/>
          <w:szCs w:val="24"/>
        </w:rPr>
      </w:pPr>
    </w:p>
    <w:p w:rsidR="00D7154B" w:rsidRDefault="00D7154B" w:rsidP="00753D66">
      <w:pPr>
        <w:spacing w:line="240" w:lineRule="auto"/>
        <w:rPr>
          <w:rFonts w:ascii="Times New Roman" w:hAnsi="Times New Roman" w:cs="Times New Roman"/>
          <w:b/>
          <w:sz w:val="24"/>
          <w:szCs w:val="24"/>
        </w:rPr>
      </w:pPr>
      <w:r w:rsidRPr="00D7154B">
        <w:rPr>
          <w:rFonts w:ascii="Times New Roman" w:hAnsi="Times New Roman" w:cs="Times New Roman"/>
          <w:b/>
          <w:sz w:val="24"/>
          <w:szCs w:val="24"/>
        </w:rPr>
        <w:t xml:space="preserve">2. </w:t>
      </w:r>
      <w:r w:rsidR="00ED3DBB">
        <w:rPr>
          <w:rFonts w:ascii="Times New Roman" w:hAnsi="Times New Roman" w:cs="Times New Roman"/>
          <w:b/>
          <w:sz w:val="24"/>
          <w:szCs w:val="24"/>
        </w:rPr>
        <w:t>REVISÃO DA LITERATURA</w:t>
      </w:r>
    </w:p>
    <w:p w:rsidR="0076631B" w:rsidRDefault="0076631B" w:rsidP="00753D66">
      <w:pPr>
        <w:spacing w:line="240" w:lineRule="auto"/>
        <w:rPr>
          <w:rFonts w:ascii="Times New Roman" w:hAnsi="Times New Roman" w:cs="Times New Roman"/>
          <w:b/>
          <w:sz w:val="24"/>
          <w:szCs w:val="24"/>
        </w:rPr>
      </w:pPr>
    </w:p>
    <w:p w:rsidR="00D7154B" w:rsidRDefault="00E547CB" w:rsidP="00E547CB">
      <w:pPr>
        <w:tabs>
          <w:tab w:val="left" w:pos="709"/>
        </w:tabs>
        <w:spacing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00ED3DBB">
        <w:rPr>
          <w:rFonts w:ascii="Times New Roman" w:hAnsi="Times New Roman" w:cs="Times New Roman"/>
          <w:b/>
          <w:sz w:val="24"/>
          <w:szCs w:val="24"/>
        </w:rPr>
        <w:t>E</w:t>
      </w:r>
      <w:r w:rsidR="00ED3DBB" w:rsidRPr="00D7154B">
        <w:rPr>
          <w:rFonts w:ascii="Times New Roman" w:hAnsi="Times New Roman" w:cs="Times New Roman"/>
          <w:b/>
          <w:sz w:val="24"/>
          <w:szCs w:val="24"/>
        </w:rPr>
        <w:t xml:space="preserve">feitos adversos dos materiais </w:t>
      </w:r>
      <w:r w:rsidR="00ED3DBB">
        <w:rPr>
          <w:rFonts w:ascii="Times New Roman" w:hAnsi="Times New Roman" w:cs="Times New Roman"/>
          <w:b/>
          <w:sz w:val="24"/>
          <w:szCs w:val="24"/>
        </w:rPr>
        <w:t xml:space="preserve">odontológicos: </w:t>
      </w:r>
      <w:r w:rsidR="00D7154B">
        <w:rPr>
          <w:rFonts w:ascii="Times New Roman" w:hAnsi="Times New Roman" w:cs="Times New Roman"/>
          <w:b/>
          <w:sz w:val="24"/>
          <w:szCs w:val="24"/>
        </w:rPr>
        <w:t xml:space="preserve">Toxicidade, Inflamação, Alergia e </w:t>
      </w:r>
      <w:proofErr w:type="gramStart"/>
      <w:r w:rsidR="00D7154B">
        <w:rPr>
          <w:rFonts w:ascii="Times New Roman" w:hAnsi="Times New Roman" w:cs="Times New Roman"/>
          <w:b/>
          <w:sz w:val="24"/>
          <w:szCs w:val="24"/>
        </w:rPr>
        <w:t>Mutagenicidade</w:t>
      </w:r>
      <w:proofErr w:type="gramEnd"/>
    </w:p>
    <w:p w:rsidR="00D7154B" w:rsidRPr="00D7154B" w:rsidRDefault="00D7154B" w:rsidP="00753D66">
      <w:pPr>
        <w:spacing w:line="240" w:lineRule="auto"/>
        <w:rPr>
          <w:rFonts w:ascii="Times New Roman" w:hAnsi="Times New Roman" w:cs="Times New Roman"/>
          <w:b/>
          <w:sz w:val="24"/>
          <w:szCs w:val="24"/>
        </w:rPr>
      </w:pPr>
    </w:p>
    <w:p w:rsidR="001419A2" w:rsidRDefault="0076631B" w:rsidP="00E547CB">
      <w:pPr>
        <w:tabs>
          <w:tab w:val="left" w:pos="709"/>
          <w:tab w:val="left" w:pos="851"/>
        </w:tabs>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E100B0">
        <w:rPr>
          <w:rFonts w:ascii="Times New Roman" w:hAnsi="Times New Roman" w:cs="Times New Roman"/>
          <w:sz w:val="24"/>
          <w:szCs w:val="24"/>
        </w:rPr>
        <w:t xml:space="preserve">      </w:t>
      </w:r>
      <w:r w:rsidR="00D7154B">
        <w:rPr>
          <w:rFonts w:ascii="Times New Roman" w:hAnsi="Times New Roman" w:cs="Times New Roman"/>
          <w:sz w:val="24"/>
          <w:szCs w:val="24"/>
        </w:rPr>
        <w:t xml:space="preserve">Existem várias respostas biológicas que podem ocorrer quando um determinado material é colocado em contato com um tecido vivo, podendo esta resposta ser de natureza inflamatória, alérgica, tóxica e mutagênica, sendo essa classificação baseada nas análises patológicas e </w:t>
      </w:r>
      <w:r w:rsidR="00D7154B" w:rsidRPr="00BE7A97">
        <w:rPr>
          <w:rFonts w:ascii="Times New Roman" w:hAnsi="Times New Roman" w:cs="Times New Roman"/>
          <w:sz w:val="24"/>
          <w:szCs w:val="24"/>
        </w:rPr>
        <w:t>histológicas</w:t>
      </w:r>
      <w:r w:rsidR="001419A2" w:rsidRPr="00BE7A97">
        <w:rPr>
          <w:rFonts w:ascii="Times New Roman" w:hAnsi="Times New Roman" w:cs="Times New Roman"/>
          <w:sz w:val="24"/>
          <w:szCs w:val="24"/>
        </w:rPr>
        <w:t xml:space="preserve"> (REIS, 2009; ANUSAVICE, 2005)</w:t>
      </w:r>
      <w:r w:rsidR="00D7154B" w:rsidRPr="00BE7A97">
        <w:rPr>
          <w:rFonts w:ascii="Times New Roman" w:hAnsi="Times New Roman" w:cs="Times New Roman"/>
          <w:sz w:val="24"/>
          <w:szCs w:val="24"/>
        </w:rPr>
        <w:t>.</w:t>
      </w:r>
    </w:p>
    <w:p w:rsidR="0076631B" w:rsidRDefault="001419A2" w:rsidP="00E100B0">
      <w:pPr>
        <w:tabs>
          <w:tab w:val="left" w:pos="709"/>
        </w:tabs>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E100B0">
        <w:rPr>
          <w:rFonts w:ascii="Times New Roman" w:hAnsi="Times New Roman" w:cs="Times New Roman"/>
          <w:sz w:val="24"/>
          <w:szCs w:val="24"/>
        </w:rPr>
        <w:t xml:space="preserve">  </w:t>
      </w:r>
      <w:r>
        <w:rPr>
          <w:rFonts w:ascii="Times New Roman" w:hAnsi="Times New Roman" w:cs="Times New Roman"/>
          <w:sz w:val="24"/>
          <w:szCs w:val="24"/>
        </w:rPr>
        <w:t>A toxicidade está relacionada à dose de um material que pode causar morte de células ou tecido. O emprego de um material não biocompatível sobre o elemento dental pode ocasionar o aumento da resposta inflamatória, levando a morte celular e necrose tecidual</w:t>
      </w:r>
      <w:r w:rsidR="00E100B0">
        <w:rPr>
          <w:rFonts w:ascii="Times New Roman" w:hAnsi="Times New Roman" w:cs="Times New Roman"/>
          <w:sz w:val="24"/>
          <w:szCs w:val="24"/>
        </w:rPr>
        <w:t xml:space="preserve">. O segundo tipo de resposta biológica a um material é a inflamação. </w:t>
      </w:r>
      <w:r w:rsidR="0076631B">
        <w:rPr>
          <w:rFonts w:ascii="Times New Roman" w:hAnsi="Times New Roman" w:cs="Times New Roman"/>
          <w:sz w:val="24"/>
          <w:szCs w:val="24"/>
        </w:rPr>
        <w:t>A resposta inflamatória envolve a ativação do sistema imune do hosped</w:t>
      </w:r>
      <w:r w:rsidR="006E1A9F">
        <w:rPr>
          <w:rFonts w:ascii="Times New Roman" w:hAnsi="Times New Roman" w:cs="Times New Roman"/>
          <w:sz w:val="24"/>
          <w:szCs w:val="24"/>
        </w:rPr>
        <w:t>eiro para defendê-lo de ameaças;</w:t>
      </w:r>
      <w:r w:rsidR="00323894">
        <w:rPr>
          <w:rFonts w:ascii="Times New Roman" w:hAnsi="Times New Roman" w:cs="Times New Roman"/>
          <w:sz w:val="24"/>
          <w:szCs w:val="24"/>
        </w:rPr>
        <w:t xml:space="preserve"> sendo que</w:t>
      </w:r>
      <w:r w:rsidR="0076631B">
        <w:rPr>
          <w:rFonts w:ascii="Times New Roman" w:hAnsi="Times New Roman" w:cs="Times New Roman"/>
          <w:sz w:val="24"/>
          <w:szCs w:val="24"/>
        </w:rPr>
        <w:t xml:space="preserve"> esta resposta inflamatória</w:t>
      </w:r>
      <w:r w:rsidR="00E100B0">
        <w:rPr>
          <w:rFonts w:ascii="Times New Roman" w:hAnsi="Times New Roman" w:cs="Times New Roman"/>
          <w:sz w:val="24"/>
          <w:szCs w:val="24"/>
        </w:rPr>
        <w:t xml:space="preserve"> pode resultar, também, de toxicidade ou de alergia</w:t>
      </w:r>
      <w:r w:rsidR="006E1A9F">
        <w:rPr>
          <w:rFonts w:ascii="Times New Roman" w:hAnsi="Times New Roman" w:cs="Times New Roman"/>
          <w:sz w:val="24"/>
          <w:szCs w:val="24"/>
        </w:rPr>
        <w:t xml:space="preserve">. </w:t>
      </w:r>
      <w:r w:rsidR="009C20A8">
        <w:rPr>
          <w:rFonts w:ascii="Times New Roman" w:hAnsi="Times New Roman" w:cs="Times New Roman"/>
          <w:sz w:val="24"/>
          <w:szCs w:val="24"/>
        </w:rPr>
        <w:t xml:space="preserve">É </w:t>
      </w:r>
      <w:r w:rsidR="00323894">
        <w:rPr>
          <w:rFonts w:ascii="Times New Roman" w:hAnsi="Times New Roman" w:cs="Times New Roman"/>
          <w:sz w:val="24"/>
          <w:szCs w:val="24"/>
        </w:rPr>
        <w:t xml:space="preserve">importante a </w:t>
      </w:r>
      <w:r w:rsidR="009C20A8">
        <w:rPr>
          <w:rFonts w:ascii="Times New Roman" w:hAnsi="Times New Roman" w:cs="Times New Roman"/>
          <w:sz w:val="24"/>
          <w:szCs w:val="24"/>
        </w:rPr>
        <w:t>p</w:t>
      </w:r>
      <w:r w:rsidR="006E1A9F">
        <w:rPr>
          <w:rFonts w:ascii="Times New Roman" w:hAnsi="Times New Roman" w:cs="Times New Roman"/>
          <w:sz w:val="24"/>
          <w:szCs w:val="24"/>
        </w:rPr>
        <w:t xml:space="preserve">esquisa sobre a biocompatibilidade dos materiais odontológicos, porque patologias pulpares e periodontais são, na maioria dos casos, respostas inflamatórias crônicas a infecções em longo </w:t>
      </w:r>
      <w:r w:rsidR="006E1A9F" w:rsidRPr="00BE7A97">
        <w:rPr>
          <w:rFonts w:ascii="Times New Roman" w:hAnsi="Times New Roman" w:cs="Times New Roman"/>
          <w:sz w:val="24"/>
          <w:szCs w:val="24"/>
        </w:rPr>
        <w:t xml:space="preserve">prazo </w:t>
      </w:r>
      <w:r w:rsidR="00E100B0" w:rsidRPr="00BE7A97">
        <w:rPr>
          <w:rFonts w:ascii="Times New Roman" w:hAnsi="Times New Roman" w:cs="Times New Roman"/>
          <w:sz w:val="24"/>
          <w:szCs w:val="24"/>
        </w:rPr>
        <w:t>(REIS, 2009; ANUSAVICE, 2005).</w:t>
      </w:r>
      <w:r w:rsidR="00E100B0">
        <w:rPr>
          <w:rFonts w:ascii="Times New Roman" w:hAnsi="Times New Roman" w:cs="Times New Roman"/>
          <w:sz w:val="24"/>
          <w:szCs w:val="24"/>
        </w:rPr>
        <w:t xml:space="preserve"> </w:t>
      </w:r>
    </w:p>
    <w:p w:rsidR="006E1A9F" w:rsidRDefault="006E1A9F" w:rsidP="00E100B0">
      <w:pPr>
        <w:tabs>
          <w:tab w:val="left" w:pos="709"/>
        </w:tabs>
        <w:spacing w:line="240" w:lineRule="auto"/>
        <w:rPr>
          <w:rFonts w:ascii="Times New Roman" w:hAnsi="Times New Roman" w:cs="Times New Roman"/>
          <w:sz w:val="24"/>
          <w:szCs w:val="24"/>
        </w:rPr>
      </w:pPr>
      <w:r>
        <w:rPr>
          <w:rFonts w:ascii="Times New Roman" w:hAnsi="Times New Roman" w:cs="Times New Roman"/>
          <w:sz w:val="24"/>
          <w:szCs w:val="24"/>
        </w:rPr>
        <w:tab/>
        <w:t xml:space="preserve">A resposta inflamatória é muito difícil de diferenciar da resposta alérgica. A reação alérgica ocorre </w:t>
      </w:r>
      <w:r w:rsidR="00293CAE">
        <w:rPr>
          <w:rFonts w:ascii="Times New Roman" w:hAnsi="Times New Roman" w:cs="Times New Roman"/>
          <w:sz w:val="24"/>
          <w:szCs w:val="24"/>
        </w:rPr>
        <w:t>quando um corpo reconhece especificamente um material como estranho e reage desproporcionalmente à quantidade de material presente, envolvendo o sistema imunológico como um todo, incluindo macrófagos ou monócitos e linfócitos T e B. Ela é uma resposta antígeno-anticorpo específico para alguns indivíduos</w:t>
      </w:r>
      <w:r w:rsidR="00323894">
        <w:rPr>
          <w:rFonts w:ascii="Times New Roman" w:hAnsi="Times New Roman" w:cs="Times New Roman"/>
          <w:sz w:val="24"/>
          <w:szCs w:val="24"/>
        </w:rPr>
        <w:t>, que resulta, histologicamente</w:t>
      </w:r>
      <w:proofErr w:type="gramStart"/>
      <w:r w:rsidR="00323894">
        <w:rPr>
          <w:rFonts w:ascii="Times New Roman" w:hAnsi="Times New Roman" w:cs="Times New Roman"/>
          <w:sz w:val="24"/>
          <w:szCs w:val="24"/>
        </w:rPr>
        <w:t xml:space="preserve"> </w:t>
      </w:r>
      <w:r w:rsidR="00293CAE">
        <w:rPr>
          <w:rFonts w:ascii="Times New Roman" w:hAnsi="Times New Roman" w:cs="Times New Roman"/>
          <w:sz w:val="24"/>
          <w:szCs w:val="24"/>
        </w:rPr>
        <w:t xml:space="preserve"> </w:t>
      </w:r>
      <w:proofErr w:type="gramEnd"/>
      <w:r w:rsidR="00323894">
        <w:rPr>
          <w:rFonts w:ascii="Times New Roman" w:hAnsi="Times New Roman" w:cs="Times New Roman"/>
          <w:sz w:val="24"/>
          <w:szCs w:val="24"/>
        </w:rPr>
        <w:t xml:space="preserve">em uma resposta inflamatória  que pode ser difícil de diferenciar de uma inflamação não alérgica ou toxicidade de baixo </w:t>
      </w:r>
      <w:r w:rsidR="00323894" w:rsidRPr="00BE7A97">
        <w:rPr>
          <w:rFonts w:ascii="Times New Roman" w:hAnsi="Times New Roman" w:cs="Times New Roman"/>
          <w:sz w:val="24"/>
          <w:szCs w:val="24"/>
        </w:rPr>
        <w:t xml:space="preserve">grau </w:t>
      </w:r>
      <w:r w:rsidR="00293CAE" w:rsidRPr="00BE7A97">
        <w:rPr>
          <w:rFonts w:ascii="Times New Roman" w:hAnsi="Times New Roman" w:cs="Times New Roman"/>
          <w:sz w:val="24"/>
          <w:szCs w:val="24"/>
        </w:rPr>
        <w:t>(REIS, 2009; ANUSAVICE, 2005).</w:t>
      </w:r>
      <w:r w:rsidR="00293CAE">
        <w:rPr>
          <w:rFonts w:ascii="Times New Roman" w:hAnsi="Times New Roman" w:cs="Times New Roman"/>
          <w:sz w:val="24"/>
          <w:szCs w:val="24"/>
        </w:rPr>
        <w:t xml:space="preserve"> </w:t>
      </w:r>
    </w:p>
    <w:p w:rsidR="00EF3A31" w:rsidRDefault="00133895" w:rsidP="00E547CB">
      <w:pPr>
        <w:tabs>
          <w:tab w:val="left" w:pos="709"/>
          <w:tab w:val="left" w:pos="5245"/>
        </w:tabs>
        <w:spacing w:line="240" w:lineRule="auto"/>
        <w:rPr>
          <w:rFonts w:ascii="Times New Roman" w:hAnsi="Times New Roman" w:cs="Times New Roman"/>
          <w:sz w:val="24"/>
          <w:szCs w:val="24"/>
        </w:rPr>
      </w:pPr>
      <w:r>
        <w:rPr>
          <w:rFonts w:ascii="Times New Roman" w:hAnsi="Times New Roman" w:cs="Times New Roman"/>
          <w:sz w:val="24"/>
          <w:szCs w:val="24"/>
        </w:rPr>
        <w:tab/>
        <w:t>Reações mutagênicas ocorrem quando os componentes de um material alteram a sequência de pares de bases do DNA na célula, sendo denominadas de mutações. Podem ser causadas pelas interações diretas e</w:t>
      </w:r>
      <w:r w:rsidR="000922E4">
        <w:rPr>
          <w:rFonts w:ascii="Times New Roman" w:hAnsi="Times New Roman" w:cs="Times New Roman"/>
          <w:sz w:val="24"/>
          <w:szCs w:val="24"/>
        </w:rPr>
        <w:t xml:space="preserve">ntre </w:t>
      </w:r>
      <w:r w:rsidR="00D75391">
        <w:rPr>
          <w:rFonts w:ascii="Times New Roman" w:hAnsi="Times New Roman" w:cs="Times New Roman"/>
          <w:sz w:val="24"/>
          <w:szCs w:val="24"/>
        </w:rPr>
        <w:t xml:space="preserve">uma substância e o DNA, ou indiretamente pelas alterações nos processos celulares que mantêm a integridade do </w:t>
      </w:r>
      <w:proofErr w:type="gramStart"/>
      <w:r w:rsidR="00D75391">
        <w:rPr>
          <w:rFonts w:ascii="Times New Roman" w:hAnsi="Times New Roman" w:cs="Times New Roman"/>
          <w:sz w:val="24"/>
          <w:szCs w:val="24"/>
        </w:rPr>
        <w:t>DNA.</w:t>
      </w:r>
      <w:proofErr w:type="gramEnd"/>
      <w:r w:rsidR="00D75391">
        <w:rPr>
          <w:rFonts w:ascii="Times New Roman" w:hAnsi="Times New Roman" w:cs="Times New Roman"/>
          <w:sz w:val="24"/>
          <w:szCs w:val="24"/>
        </w:rPr>
        <w:t xml:space="preserve">Vários íons metálicos de materiais dentários, tais como níquel, cobre e berílio, e alguns materiais resinosos  </w:t>
      </w:r>
      <w:r w:rsidR="000922E4">
        <w:rPr>
          <w:rFonts w:ascii="Times New Roman" w:hAnsi="Times New Roman" w:cs="Times New Roman"/>
          <w:sz w:val="24"/>
          <w:szCs w:val="24"/>
        </w:rPr>
        <w:t xml:space="preserve">apresentam potencial mutagênico, entretanto, as respostas ocasionadas pelos materiais </w:t>
      </w:r>
      <w:r w:rsidR="000922E4">
        <w:rPr>
          <w:rFonts w:ascii="Times New Roman" w:hAnsi="Times New Roman" w:cs="Times New Roman"/>
          <w:sz w:val="24"/>
          <w:szCs w:val="24"/>
        </w:rPr>
        <w:lastRenderedPageBreak/>
        <w:t xml:space="preserve">dentários de uso direto são, na maioria dos casos, de ordem local, sem comprometimento sistêmico </w:t>
      </w:r>
      <w:r w:rsidR="000922E4" w:rsidRPr="00BE7A97">
        <w:rPr>
          <w:rFonts w:ascii="Times New Roman" w:hAnsi="Times New Roman" w:cs="Times New Roman"/>
          <w:sz w:val="24"/>
          <w:szCs w:val="24"/>
        </w:rPr>
        <w:t>(REIS, 2009; ANUSAVICE, 2005).</w:t>
      </w:r>
      <w:r w:rsidR="000922E4">
        <w:rPr>
          <w:rFonts w:ascii="Times New Roman" w:hAnsi="Times New Roman" w:cs="Times New Roman"/>
          <w:sz w:val="24"/>
          <w:szCs w:val="24"/>
        </w:rPr>
        <w:t xml:space="preserve"> </w:t>
      </w:r>
    </w:p>
    <w:p w:rsidR="00753D66" w:rsidRPr="00753D66" w:rsidRDefault="00753D66" w:rsidP="00753D66">
      <w:pPr>
        <w:spacing w:line="240" w:lineRule="auto"/>
        <w:rPr>
          <w:rFonts w:ascii="Times New Roman" w:hAnsi="Times New Roman" w:cs="Times New Roman"/>
          <w:sz w:val="24"/>
          <w:szCs w:val="24"/>
        </w:rPr>
      </w:pPr>
    </w:p>
    <w:p w:rsidR="00753D66" w:rsidRDefault="00ED3DBB" w:rsidP="00ED3DBB">
      <w:pPr>
        <w:spacing w:line="240" w:lineRule="auto"/>
        <w:ind w:firstLine="708"/>
        <w:rPr>
          <w:rFonts w:ascii="Times New Roman" w:hAnsi="Times New Roman" w:cs="Times New Roman"/>
          <w:b/>
          <w:sz w:val="24"/>
          <w:szCs w:val="24"/>
        </w:rPr>
      </w:pPr>
      <w:r>
        <w:rPr>
          <w:rFonts w:ascii="Times New Roman" w:hAnsi="Times New Roman" w:cs="Times New Roman"/>
          <w:b/>
          <w:sz w:val="24"/>
          <w:szCs w:val="24"/>
        </w:rPr>
        <w:t>Biomateriais odontológicos</w:t>
      </w:r>
    </w:p>
    <w:p w:rsidR="00E504FD" w:rsidRDefault="00E504FD" w:rsidP="00753D66">
      <w:pPr>
        <w:spacing w:line="240" w:lineRule="auto"/>
        <w:rPr>
          <w:rFonts w:ascii="Times New Roman" w:hAnsi="Times New Roman" w:cs="Times New Roman"/>
          <w:b/>
          <w:sz w:val="24"/>
          <w:szCs w:val="24"/>
        </w:rPr>
      </w:pPr>
    </w:p>
    <w:p w:rsidR="00E504FD" w:rsidRPr="00E504FD" w:rsidRDefault="00E504FD" w:rsidP="00E504FD">
      <w:pPr>
        <w:tabs>
          <w:tab w:val="left" w:pos="709"/>
          <w:tab w:val="left" w:pos="5245"/>
        </w:tabs>
        <w:spacing w:line="240" w:lineRule="auto"/>
        <w:rPr>
          <w:rFonts w:ascii="Times New Roman" w:hAnsi="Times New Roman" w:cs="Times New Roman"/>
          <w:sz w:val="24"/>
          <w:szCs w:val="24"/>
        </w:rPr>
      </w:pPr>
      <w:r>
        <w:rPr>
          <w:rFonts w:ascii="Times New Roman" w:hAnsi="Times New Roman" w:cs="Times New Roman"/>
          <w:sz w:val="24"/>
          <w:szCs w:val="24"/>
        </w:rPr>
        <w:tab/>
      </w:r>
      <w:r w:rsidRPr="00E504FD">
        <w:rPr>
          <w:rFonts w:ascii="Times New Roman" w:hAnsi="Times New Roman" w:cs="Times New Roman"/>
          <w:sz w:val="24"/>
          <w:szCs w:val="24"/>
        </w:rPr>
        <w:t xml:space="preserve">Os materiais restauradores dentários são biomateriais utilizados para reparar ou substituir a estrutura dentária e devem combinar um conjunto de características especiais: ser de fácil preparo e aplicação; apresentar alta resistência à degradação e corrosão no ambiente bucal; ser biocompatível; adquirir rapidamente as propriedades mecânicas necessárias, como alta resistência a pressões; ter expansão térmica compatível com o dente natural; selar hermeticamente com o tecido dentário vizinho; apresentar cor e transparência compatíveis com o dente natural e ainda ter baixo </w:t>
      </w:r>
      <w:r w:rsidRPr="00BE7A97">
        <w:rPr>
          <w:rFonts w:ascii="Times New Roman" w:hAnsi="Times New Roman" w:cs="Times New Roman"/>
          <w:sz w:val="24"/>
          <w:szCs w:val="24"/>
        </w:rPr>
        <w:t>custo (CONCEIÇÃO, 2007; ANUSAVICE, 2005).</w:t>
      </w:r>
    </w:p>
    <w:p w:rsidR="00E504FD" w:rsidRPr="00E504FD" w:rsidRDefault="00E504FD" w:rsidP="00E547CB">
      <w:pPr>
        <w:tabs>
          <w:tab w:val="left" w:pos="709"/>
          <w:tab w:val="left" w:pos="5245"/>
        </w:tabs>
        <w:spacing w:line="240" w:lineRule="auto"/>
        <w:rPr>
          <w:rFonts w:ascii="Times New Roman" w:hAnsi="Times New Roman" w:cs="Times New Roman"/>
          <w:sz w:val="24"/>
          <w:szCs w:val="24"/>
        </w:rPr>
      </w:pPr>
      <w:r>
        <w:rPr>
          <w:rFonts w:ascii="Times New Roman" w:hAnsi="Times New Roman" w:cs="Times New Roman"/>
          <w:sz w:val="24"/>
          <w:szCs w:val="24"/>
        </w:rPr>
        <w:tab/>
      </w:r>
      <w:r w:rsidRPr="00E504FD">
        <w:rPr>
          <w:rFonts w:ascii="Times New Roman" w:hAnsi="Times New Roman" w:cs="Times New Roman"/>
          <w:sz w:val="24"/>
          <w:szCs w:val="24"/>
        </w:rPr>
        <w:t xml:space="preserve">Os materiais para aplicações odontológicas podem estruturalmente ser divididos nas seguintes categorias: materiais metálicos, cerâmicos, poliméricos e materiais compósitos. A classificação destes materiais está relacionada com os tipos de ligações interatômicas predominantemente presentes e como os átomos se ligam. Materiais metálicos são materiais em que há predominância da ligação metálica; materiais cerâmicos são geralmente compostos orgânicos em que os átomos estão ligados por ligações iônicas ou covalentes; enquanto que, os polímeros constituem um grupo de materiais que são formados a partir de um processo chamado ‘polimerização’. Materiais compostos são aqueles formados pela combinação de dois ou mais materiais quimicamente distintos, havendo uma interface reconhecível entre eles, cujos constituintes retêm suas identidades, resultando em um novo material, com propriedades superiores daquele material que o originou </w:t>
      </w:r>
      <w:r w:rsidRPr="00BE7A97">
        <w:rPr>
          <w:rFonts w:ascii="Times New Roman" w:hAnsi="Times New Roman" w:cs="Times New Roman"/>
          <w:sz w:val="24"/>
          <w:szCs w:val="24"/>
        </w:rPr>
        <w:t>(CONCEIÇÃO, 2007; REIS, 2009; ORÉFICE, 2006; KOVARIK, 2005). A Figura 1 mostra a</w:t>
      </w:r>
      <w:r w:rsidRPr="00E504FD">
        <w:rPr>
          <w:rFonts w:ascii="Times New Roman" w:hAnsi="Times New Roman" w:cs="Times New Roman"/>
          <w:sz w:val="24"/>
          <w:szCs w:val="24"/>
        </w:rPr>
        <w:t xml:space="preserve"> classificação dos materiais com seus exemplos, dentro da clínica odontológica.</w:t>
      </w:r>
    </w:p>
    <w:p w:rsidR="00E504FD" w:rsidRPr="00E504FD" w:rsidRDefault="00E504FD" w:rsidP="00E504FD">
      <w:pPr>
        <w:tabs>
          <w:tab w:val="left" w:pos="709"/>
          <w:tab w:val="left" w:pos="5245"/>
        </w:tabs>
        <w:spacing w:line="240" w:lineRule="auto"/>
        <w:rPr>
          <w:rFonts w:ascii="Times New Roman" w:hAnsi="Times New Roman" w:cs="Times New Roman"/>
          <w:sz w:val="24"/>
          <w:szCs w:val="24"/>
        </w:rPr>
      </w:pPr>
    </w:p>
    <w:p w:rsidR="00E504FD" w:rsidRPr="00E504FD" w:rsidRDefault="00EB00CC" w:rsidP="00E504FD">
      <w:pPr>
        <w:tabs>
          <w:tab w:val="left" w:pos="709"/>
          <w:tab w:val="left" w:pos="5245"/>
        </w:tabs>
        <w:spacing w:line="240" w:lineRule="auto"/>
        <w:rPr>
          <w:rFonts w:ascii="Times New Roman" w:hAnsi="Times New Roman" w:cs="Times New Roman"/>
          <w:sz w:val="24"/>
          <w:szCs w:val="24"/>
        </w:rPr>
      </w:pPr>
      <w:r>
        <w:rPr>
          <w:rFonts w:ascii="Times New Roman" w:hAnsi="Times New Roman" w:cs="Times New Roman"/>
          <w:noProof/>
          <w:sz w:val="24"/>
          <w:szCs w:val="24"/>
          <w:lang w:eastAsia="pt-BR"/>
        </w:rPr>
        <w:pict>
          <v:group id="_x0000_s1064" style="position:absolute;left:0;text-align:left;margin-left:16.55pt;margin-top:12.85pt;width:412.5pt;height:274.6pt;z-index:251754496" coordorigin="1697,8850" coordsize="8270,5399">
            <v:shapetype id="_x0000_t32" coordsize="21600,21600" o:spt="32" o:oned="t" path="m,l21600,21600e" filled="f">
              <v:path arrowok="t" fillok="f" o:connecttype="none"/>
              <o:lock v:ext="edit" shapetype="t"/>
            </v:shapetype>
            <v:shape id="_x0000_s1041" type="#_x0000_t32" style="position:absolute;left:5769;top:12107;width:1;height:336" o:connectortype="straight" o:regroupid="2"/>
            <v:shape id="_x0000_s1040" type="#_x0000_t32" style="position:absolute;left:5771;top:10840;width:1;height:482" o:connectortype="straight" o:regroupid="4"/>
            <v:shape id="_x0000_s1039" type="#_x0000_t32" style="position:absolute;left:5792;top:9604;width:1;height:482" o:connectortype="straight" o:regroupid="6"/>
            <v:shape id="_x0000_s1056" type="#_x0000_t32" style="position:absolute;left:5803;top:13165;width:4;height:324" o:connectortype="straight" o:regroupid="6"/>
            <v:shapetype id="_x0000_t202" coordsize="21600,21600" o:spt="202" path="m,l,21600r21600,l21600,xe">
              <v:stroke joinstyle="miter"/>
              <v:path gradientshapeok="t" o:connecttype="rect"/>
            </v:shapetype>
            <v:shape id="_x0000_s1058" type="#_x0000_t202" style="position:absolute;left:4631;top:13495;width:2427;height:754" o:regroupid="6" fillcolor="#95b3d7 [1940]" strokecolor="#95b3d7 [1940]" strokeweight="1pt">
              <v:fill color2="#dbe5f1 [660]" angle="-45" focusposition="1" focussize="" focus="-50%" type="gradient"/>
              <v:shadow on="t" type="perspective" color="#243f60 [1604]" opacity=".5" offset="1pt" offset2="-3pt"/>
              <v:textbox style="mso-next-textbox:#_x0000_s1058">
                <w:txbxContent>
                  <w:p w:rsidR="00E504FD" w:rsidRPr="00CB40D6" w:rsidRDefault="00E504FD" w:rsidP="007C3323">
                    <w:pPr>
                      <w:jc w:val="center"/>
                      <w:rPr>
                        <w:rFonts w:ascii="Arial" w:hAnsi="Arial" w:cs="Arial"/>
                        <w:sz w:val="24"/>
                        <w:szCs w:val="24"/>
                      </w:rPr>
                    </w:pPr>
                    <w:r w:rsidRPr="00CB40D6">
                      <w:rPr>
                        <w:rFonts w:ascii="Arial" w:hAnsi="Arial" w:cs="Arial"/>
                        <w:sz w:val="24"/>
                        <w:szCs w:val="24"/>
                      </w:rPr>
                      <w:t>Cimentos</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3" type="#_x0000_t34" style="position:absolute;left:2677;top:10833;width:1995;height:1067" o:connectortype="elbow" o:regroupid="6" adj="59,-62929,-26696"/>
            <v:shape id="_x0000_s1044" type="#_x0000_t202" style="position:absolute;left:4278;top:8850;width:3059;height:754" o:regroupid="6" fillcolor="#95b3d7 [1940]" strokecolor="#95b3d7 [1940]" strokeweight="1pt">
              <v:fill color2="#dbe5f1 [660]" angle="-45" focusposition="1" focussize="" focus="-50%" type="gradient"/>
              <v:shadow on="t" type="perspective" color="#243f60 [1604]" opacity=".5" offset="1pt" offset2="-3pt"/>
              <v:textbox style="mso-next-textbox:#_x0000_s1044">
                <w:txbxContent>
                  <w:p w:rsidR="00E504FD" w:rsidRPr="00C34369" w:rsidRDefault="00E504FD" w:rsidP="007C3323">
                    <w:pPr>
                      <w:jc w:val="center"/>
                      <w:rPr>
                        <w:rFonts w:ascii="Arial" w:hAnsi="Arial" w:cs="Arial"/>
                        <w:sz w:val="24"/>
                        <w:szCs w:val="24"/>
                      </w:rPr>
                    </w:pPr>
                    <w:r w:rsidRPr="00C34369">
                      <w:rPr>
                        <w:rFonts w:ascii="Arial" w:hAnsi="Arial" w:cs="Arial"/>
                        <w:sz w:val="24"/>
                        <w:szCs w:val="24"/>
                      </w:rPr>
                      <w:t>Tipos de Materiais</w:t>
                    </w:r>
                  </w:p>
                </w:txbxContent>
              </v:textbox>
            </v:shape>
            <v:shape id="_x0000_s1049" type="#_x0000_t32" style="position:absolute;left:2637;top:9849;width:6429;height:0" o:connectortype="elbow" o:regroupid="6" adj="-8072,-1,-8072"/>
            <v:shape id="_x0000_s1050" type="#_x0000_t202" style="position:absolute;left:1723;top:12362;width:2426;height:754" o:regroupid="6" fillcolor="#95b3d7 [1940]" strokecolor="#95b3d7 [1940]" strokeweight="1pt">
              <v:fill color2="#dbe5f1 [660]" angle="-45" focusposition="1" focussize="" focus="-50%" type="gradient"/>
              <v:shadow on="t" type="perspective" color="#243f60 [1604]" opacity=".5" offset="1pt" offset2="-3pt"/>
              <v:textbox style="mso-next-textbox:#_x0000_s1050">
                <w:txbxContent>
                  <w:p w:rsidR="00E504FD" w:rsidRPr="00C34369" w:rsidRDefault="00E504FD" w:rsidP="00E547CB">
                    <w:pPr>
                      <w:jc w:val="center"/>
                      <w:rPr>
                        <w:rFonts w:ascii="Arial" w:hAnsi="Arial" w:cs="Arial"/>
                        <w:sz w:val="24"/>
                        <w:szCs w:val="24"/>
                      </w:rPr>
                    </w:pPr>
                    <w:r>
                      <w:rPr>
                        <w:rFonts w:ascii="Arial" w:hAnsi="Arial" w:cs="Arial"/>
                        <w:sz w:val="24"/>
                        <w:szCs w:val="24"/>
                      </w:rPr>
                      <w:t xml:space="preserve">Amálgama de prata </w:t>
                    </w:r>
                  </w:p>
                </w:txbxContent>
              </v:textbox>
            </v:shape>
            <v:shape id="_x0000_s1051" type="#_x0000_t202" style="position:absolute;left:4620;top:11316;width:2427;height:753" o:regroupid="6" fillcolor="#95b3d7 [1940]" strokecolor="#95b3d7 [1940]" strokeweight="1pt">
              <v:fill color2="#dbe5f1 [660]" angle="-45" focusposition="1" focussize="" focus="-50%" type="gradient"/>
              <v:shadow on="t" type="perspective" color="#243f60 [1604]" opacity=".5" offset="1pt" offset2="-3pt"/>
              <v:textbox style="mso-next-textbox:#_x0000_s1051">
                <w:txbxContent>
                  <w:p w:rsidR="00E504FD" w:rsidRPr="00C34369" w:rsidRDefault="00E504FD" w:rsidP="007C3323">
                    <w:pPr>
                      <w:jc w:val="center"/>
                      <w:rPr>
                        <w:rFonts w:ascii="Arial" w:hAnsi="Arial" w:cs="Arial"/>
                        <w:sz w:val="24"/>
                        <w:szCs w:val="24"/>
                      </w:rPr>
                    </w:pPr>
                    <w:r>
                      <w:rPr>
                        <w:rFonts w:ascii="Arial" w:hAnsi="Arial" w:cs="Arial"/>
                        <w:sz w:val="24"/>
                        <w:szCs w:val="24"/>
                      </w:rPr>
                      <w:t>Compósitos</w:t>
                    </w:r>
                  </w:p>
                </w:txbxContent>
              </v:textbox>
            </v:shape>
            <v:shape id="_x0000_s1052" type="#_x0000_t202" style="position:absolute;left:7540;top:12383;width:2427;height:785" o:regroupid="6" fillcolor="#95b3d7 [1940]" strokecolor="#95b3d7 [1940]" strokeweight="1pt">
              <v:fill color2="#dbe5f1 [660]" angle="-45" focusposition="1" focussize="" focus="-50%" type="gradient"/>
              <v:shadow on="t" type="perspective" color="#243f60 [1604]" opacity=".5" offset="1pt" offset2="-3pt"/>
              <v:textbox style="mso-next-textbox:#_x0000_s1052">
                <w:txbxContent>
                  <w:p w:rsidR="00E504FD" w:rsidRPr="00C34369" w:rsidRDefault="00E504FD" w:rsidP="007C3323">
                    <w:pPr>
                      <w:jc w:val="center"/>
                      <w:rPr>
                        <w:rFonts w:ascii="Arial" w:hAnsi="Arial" w:cs="Arial"/>
                        <w:sz w:val="24"/>
                        <w:szCs w:val="24"/>
                      </w:rPr>
                    </w:pPr>
                    <w:r>
                      <w:rPr>
                        <w:rFonts w:ascii="Arial" w:hAnsi="Arial" w:cs="Arial"/>
                        <w:sz w:val="24"/>
                        <w:szCs w:val="24"/>
                      </w:rPr>
                      <w:t>Adesivos dentinários</w:t>
                    </w:r>
                  </w:p>
                </w:txbxContent>
              </v:textbox>
            </v:shape>
            <v:shape id="_x0000_s1053" type="#_x0000_t202" style="position:absolute;left:4607;top:12393;width:2427;height:753" o:regroupid="6" fillcolor="#95b3d7 [1940]" strokecolor="#95b3d7 [1940]" strokeweight="1pt">
              <v:fill color2="#dbe5f1 [660]" angle="-45" focusposition="1" focussize="" focus="-50%" type="gradient"/>
              <v:shadow on="t" type="perspective" color="#243f60 [1604]" opacity=".5" offset="1pt" offset2="-3pt"/>
              <v:textbox style="mso-next-textbox:#_x0000_s1053">
                <w:txbxContent>
                  <w:p w:rsidR="00E504FD" w:rsidRPr="00C34369" w:rsidRDefault="00E504FD" w:rsidP="007C3323">
                    <w:pPr>
                      <w:jc w:val="center"/>
                      <w:rPr>
                        <w:rFonts w:ascii="Arial" w:hAnsi="Arial" w:cs="Arial"/>
                        <w:sz w:val="24"/>
                        <w:szCs w:val="24"/>
                      </w:rPr>
                    </w:pPr>
                    <w:r>
                      <w:rPr>
                        <w:rFonts w:ascii="Arial" w:hAnsi="Arial" w:cs="Arial"/>
                        <w:sz w:val="24"/>
                        <w:szCs w:val="24"/>
                      </w:rPr>
                      <w:t>Resina Composta</w:t>
                    </w:r>
                  </w:p>
                </w:txbxContent>
              </v:textbox>
            </v:shape>
            <v:shape id="_x0000_s1054" type="#_x0000_t34" style="position:absolute;left:7073;top:10833;width:2000;height:1067;rotation:180;flip:y" o:connectortype="elbow" o:regroupid="6" adj="-168,62929,-97023"/>
            <v:shape id="_x0000_s1055" type="#_x0000_t32" style="position:absolute;left:2689;top:11900;width:1;height:483" o:connectortype="straight" o:regroupid="6"/>
            <v:shape id="_x0000_s1057" type="#_x0000_t32" style="position:absolute;left:9086;top:11880;width:0;height:482" o:connectortype="straight" o:regroupid="6"/>
            <v:shape id="_x0000_s1046" type="#_x0000_t202" style="position:absolute;left:1697;top:10079;width:2427;height:754" o:regroupid="7" fillcolor="#95b3d7 [1940]" strokecolor="#95b3d7 [1940]" strokeweight="1pt">
              <v:fill color2="#dbe5f1 [660]" angle="-45" focusposition="1" focussize="" focus="-50%" type="gradient"/>
              <v:shadow on="t" type="perspective" color="#243f60 [1604]" opacity=".5" offset="1pt" offset2="-3pt"/>
              <v:textbox style="mso-next-textbox:#_x0000_s1046">
                <w:txbxContent>
                  <w:p w:rsidR="00E504FD" w:rsidRPr="00C34369" w:rsidRDefault="00E504FD" w:rsidP="007C3323">
                    <w:pPr>
                      <w:jc w:val="center"/>
                      <w:rPr>
                        <w:rFonts w:ascii="Arial" w:hAnsi="Arial" w:cs="Arial"/>
                        <w:sz w:val="24"/>
                        <w:szCs w:val="24"/>
                      </w:rPr>
                    </w:pPr>
                    <w:r>
                      <w:rPr>
                        <w:rFonts w:ascii="Arial" w:hAnsi="Arial" w:cs="Arial"/>
                        <w:sz w:val="24"/>
                        <w:szCs w:val="24"/>
                      </w:rPr>
                      <w:t>Metálicos</w:t>
                    </w:r>
                  </w:p>
                </w:txbxContent>
              </v:textbox>
            </v:shape>
            <v:shape id="_x0000_s1047" type="#_x0000_t202" style="position:absolute;left:4620;top:10079;width:2427;height:754" o:regroupid="7" fillcolor="#95b3d7 [1940]" strokecolor="#95b3d7 [1940]" strokeweight="1pt">
              <v:fill color2="#dbe5f1 [660]" angle="-45" focusposition="1" focussize="" focus="-50%" type="gradient"/>
              <v:shadow on="t" type="perspective" color="#243f60 [1604]" opacity=".5" offset="1pt" offset2="-3pt"/>
              <v:textbox style="mso-next-textbox:#_x0000_s1047">
                <w:txbxContent>
                  <w:p w:rsidR="00E504FD" w:rsidRPr="00C34369" w:rsidRDefault="00E504FD" w:rsidP="007C3323">
                    <w:pPr>
                      <w:jc w:val="center"/>
                      <w:rPr>
                        <w:rFonts w:ascii="Arial" w:hAnsi="Arial" w:cs="Arial"/>
                        <w:sz w:val="24"/>
                        <w:szCs w:val="24"/>
                      </w:rPr>
                    </w:pPr>
                    <w:r>
                      <w:rPr>
                        <w:rFonts w:ascii="Arial" w:hAnsi="Arial" w:cs="Arial"/>
                        <w:sz w:val="24"/>
                        <w:szCs w:val="24"/>
                      </w:rPr>
                      <w:t>Cerâmicos</w:t>
                    </w:r>
                  </w:p>
                </w:txbxContent>
              </v:textbox>
            </v:shape>
            <v:shape id="_x0000_s1048" type="#_x0000_t202" style="position:absolute;left:7520;top:10079;width:2427;height:754" o:regroupid="7" fillcolor="#95b3d7 [1940]" strokecolor="#95b3d7 [1940]" strokeweight="1pt">
              <v:fill color2="#dbe5f1 [660]" angle="-45" focusposition="1" focussize="" focus="-50%" type="gradient"/>
              <v:shadow on="t" type="perspective" color="#243f60 [1604]" opacity=".5" offset="1pt" offset2="-3pt"/>
              <v:textbox style="mso-next-textbox:#_x0000_s1048">
                <w:txbxContent>
                  <w:p w:rsidR="00E504FD" w:rsidRPr="00C34369" w:rsidRDefault="00E504FD" w:rsidP="007C3323">
                    <w:pPr>
                      <w:jc w:val="center"/>
                      <w:rPr>
                        <w:rFonts w:ascii="Arial" w:hAnsi="Arial" w:cs="Arial"/>
                        <w:sz w:val="24"/>
                        <w:szCs w:val="24"/>
                      </w:rPr>
                    </w:pPr>
                    <w:r>
                      <w:rPr>
                        <w:rFonts w:ascii="Arial" w:hAnsi="Arial" w:cs="Arial"/>
                        <w:sz w:val="24"/>
                        <w:szCs w:val="24"/>
                      </w:rPr>
                      <w:t>Polímeros</w:t>
                    </w:r>
                  </w:p>
                </w:txbxContent>
              </v:textbox>
            </v:shape>
          </v:group>
        </w:pict>
      </w:r>
    </w:p>
    <w:p w:rsidR="00E504FD" w:rsidRPr="00E504FD" w:rsidRDefault="00E504FD" w:rsidP="00E504FD">
      <w:pPr>
        <w:tabs>
          <w:tab w:val="left" w:pos="709"/>
          <w:tab w:val="left" w:pos="5245"/>
        </w:tabs>
        <w:spacing w:line="240" w:lineRule="auto"/>
        <w:rPr>
          <w:rFonts w:ascii="Times New Roman" w:hAnsi="Times New Roman" w:cs="Times New Roman"/>
          <w:sz w:val="24"/>
          <w:szCs w:val="24"/>
        </w:rPr>
      </w:pPr>
    </w:p>
    <w:p w:rsidR="00E504FD" w:rsidRPr="00E504FD" w:rsidRDefault="00E504FD" w:rsidP="00E504FD">
      <w:pPr>
        <w:tabs>
          <w:tab w:val="left" w:pos="709"/>
          <w:tab w:val="left" w:pos="5245"/>
        </w:tabs>
        <w:spacing w:line="240" w:lineRule="auto"/>
        <w:rPr>
          <w:rFonts w:ascii="Times New Roman" w:hAnsi="Times New Roman" w:cs="Times New Roman"/>
          <w:sz w:val="24"/>
          <w:szCs w:val="24"/>
        </w:rPr>
      </w:pPr>
    </w:p>
    <w:p w:rsidR="00E504FD" w:rsidRPr="00E504FD" w:rsidRDefault="00E504FD" w:rsidP="00E504FD">
      <w:pPr>
        <w:tabs>
          <w:tab w:val="left" w:pos="709"/>
          <w:tab w:val="left" w:pos="5245"/>
        </w:tabs>
        <w:spacing w:line="240" w:lineRule="auto"/>
        <w:rPr>
          <w:rFonts w:ascii="Times New Roman" w:hAnsi="Times New Roman" w:cs="Times New Roman"/>
          <w:sz w:val="24"/>
          <w:szCs w:val="24"/>
        </w:rPr>
      </w:pPr>
    </w:p>
    <w:p w:rsidR="00E504FD" w:rsidRPr="00E504FD" w:rsidRDefault="00E547CB" w:rsidP="00E504FD">
      <w:pPr>
        <w:tabs>
          <w:tab w:val="left" w:pos="709"/>
          <w:tab w:val="left" w:pos="5245"/>
        </w:tabs>
        <w:spacing w:line="240" w:lineRule="auto"/>
        <w:rPr>
          <w:rFonts w:ascii="Times New Roman" w:hAnsi="Times New Roman" w:cs="Times New Roman"/>
          <w:sz w:val="24"/>
          <w:szCs w:val="24"/>
        </w:rPr>
      </w:pPr>
      <w:r>
        <w:rPr>
          <w:rFonts w:ascii="Times New Roman" w:hAnsi="Times New Roman" w:cs="Times New Roman"/>
          <w:noProof/>
          <w:sz w:val="24"/>
          <w:szCs w:val="24"/>
          <w:lang w:eastAsia="pt-BR"/>
        </w:rPr>
        <w:pict>
          <v:shape id="_x0000_s1037" type="#_x0000_t32" style="position:absolute;left:0;text-align:left;margin-left:60.9pt;margin-top:9.15pt;width:.05pt;height:11.5pt;z-index:251739136" o:connectortype="straight" o:regroupid="6"/>
        </w:pict>
      </w:r>
      <w:r>
        <w:rPr>
          <w:rFonts w:ascii="Times New Roman" w:hAnsi="Times New Roman" w:cs="Times New Roman"/>
          <w:noProof/>
          <w:sz w:val="24"/>
          <w:szCs w:val="24"/>
          <w:lang w:eastAsia="pt-BR"/>
        </w:rPr>
        <w:pict>
          <v:shape id="_x0000_s1036" type="#_x0000_t32" style="position:absolute;left:0;text-align:left;margin-left:382.45pt;margin-top:9.15pt;width:.05pt;height:11.5pt;z-index:251738112" o:connectortype="straight" o:regroupid="6"/>
        </w:pict>
      </w:r>
    </w:p>
    <w:p w:rsidR="00E504FD" w:rsidRPr="00E504FD" w:rsidRDefault="00E504FD" w:rsidP="00E504FD">
      <w:pPr>
        <w:tabs>
          <w:tab w:val="left" w:pos="709"/>
          <w:tab w:val="left" w:pos="5245"/>
        </w:tabs>
        <w:spacing w:line="240" w:lineRule="auto"/>
        <w:rPr>
          <w:rFonts w:ascii="Times New Roman" w:hAnsi="Times New Roman" w:cs="Times New Roman"/>
          <w:sz w:val="24"/>
          <w:szCs w:val="24"/>
        </w:rPr>
      </w:pPr>
    </w:p>
    <w:p w:rsidR="00E504FD" w:rsidRPr="00E504FD" w:rsidRDefault="00E504FD" w:rsidP="00E504FD">
      <w:pPr>
        <w:tabs>
          <w:tab w:val="left" w:pos="709"/>
          <w:tab w:val="left" w:pos="5245"/>
        </w:tabs>
        <w:spacing w:line="240" w:lineRule="auto"/>
        <w:rPr>
          <w:rFonts w:ascii="Times New Roman" w:hAnsi="Times New Roman" w:cs="Times New Roman"/>
          <w:sz w:val="24"/>
          <w:szCs w:val="24"/>
        </w:rPr>
      </w:pPr>
    </w:p>
    <w:p w:rsidR="00E504FD" w:rsidRPr="00E504FD" w:rsidRDefault="00E504FD" w:rsidP="00E504FD">
      <w:pPr>
        <w:tabs>
          <w:tab w:val="left" w:pos="709"/>
          <w:tab w:val="left" w:pos="5245"/>
        </w:tabs>
        <w:spacing w:line="240" w:lineRule="auto"/>
        <w:rPr>
          <w:rFonts w:ascii="Times New Roman" w:hAnsi="Times New Roman" w:cs="Times New Roman"/>
          <w:sz w:val="24"/>
          <w:szCs w:val="24"/>
        </w:rPr>
      </w:pPr>
    </w:p>
    <w:p w:rsidR="00E504FD" w:rsidRPr="00E504FD" w:rsidRDefault="00E504FD" w:rsidP="00E504FD">
      <w:pPr>
        <w:tabs>
          <w:tab w:val="left" w:pos="709"/>
          <w:tab w:val="left" w:pos="5245"/>
        </w:tabs>
        <w:spacing w:line="240" w:lineRule="auto"/>
        <w:rPr>
          <w:rFonts w:ascii="Times New Roman" w:hAnsi="Times New Roman" w:cs="Times New Roman"/>
          <w:sz w:val="24"/>
          <w:szCs w:val="24"/>
        </w:rPr>
      </w:pPr>
    </w:p>
    <w:p w:rsidR="00E504FD" w:rsidRPr="00E504FD" w:rsidRDefault="00F37E50" w:rsidP="00E504FD">
      <w:pPr>
        <w:tabs>
          <w:tab w:val="left" w:pos="709"/>
          <w:tab w:val="left" w:pos="5245"/>
        </w:tabs>
        <w:spacing w:line="240" w:lineRule="auto"/>
        <w:rPr>
          <w:rFonts w:ascii="Times New Roman" w:hAnsi="Times New Roman" w:cs="Times New Roman"/>
          <w:sz w:val="24"/>
          <w:szCs w:val="24"/>
        </w:rPr>
      </w:pPr>
      <w:r>
        <w:rPr>
          <w:rFonts w:ascii="Times New Roman" w:hAnsi="Times New Roman" w:cs="Times New Roman"/>
          <w:sz w:val="24"/>
          <w:szCs w:val="24"/>
        </w:rPr>
        <w:pict>
          <v:shape id="_x0000_s1034" type="#_x0000_t32" style="position:absolute;left:0;text-align:left;margin-left:77.7pt;margin-top:10.8pt;width:.75pt;height:61.5pt;flip:x;z-index:251668480" o:connectortype="straight" stroked="f"/>
        </w:pict>
      </w:r>
    </w:p>
    <w:p w:rsidR="00E504FD" w:rsidRPr="00E504FD" w:rsidRDefault="00E504FD" w:rsidP="00E504FD">
      <w:pPr>
        <w:tabs>
          <w:tab w:val="left" w:pos="709"/>
          <w:tab w:val="left" w:pos="5245"/>
        </w:tabs>
        <w:spacing w:line="240" w:lineRule="auto"/>
        <w:rPr>
          <w:rFonts w:ascii="Times New Roman" w:hAnsi="Times New Roman" w:cs="Times New Roman"/>
          <w:sz w:val="24"/>
          <w:szCs w:val="24"/>
        </w:rPr>
      </w:pPr>
    </w:p>
    <w:p w:rsidR="00E504FD" w:rsidRPr="00E504FD" w:rsidRDefault="00E504FD" w:rsidP="00E504FD">
      <w:pPr>
        <w:tabs>
          <w:tab w:val="left" w:pos="709"/>
          <w:tab w:val="left" w:pos="5245"/>
        </w:tabs>
        <w:spacing w:line="240" w:lineRule="auto"/>
        <w:rPr>
          <w:rFonts w:ascii="Times New Roman" w:hAnsi="Times New Roman" w:cs="Times New Roman"/>
          <w:sz w:val="24"/>
          <w:szCs w:val="24"/>
        </w:rPr>
      </w:pPr>
    </w:p>
    <w:p w:rsidR="00E504FD" w:rsidRPr="00E504FD" w:rsidRDefault="00E504FD" w:rsidP="00E504FD">
      <w:pPr>
        <w:tabs>
          <w:tab w:val="left" w:pos="709"/>
          <w:tab w:val="left" w:pos="5245"/>
        </w:tabs>
        <w:spacing w:line="240" w:lineRule="auto"/>
        <w:rPr>
          <w:rFonts w:ascii="Times New Roman" w:hAnsi="Times New Roman" w:cs="Times New Roman"/>
          <w:sz w:val="24"/>
          <w:szCs w:val="24"/>
        </w:rPr>
      </w:pPr>
    </w:p>
    <w:p w:rsidR="00E504FD" w:rsidRPr="00E504FD" w:rsidRDefault="00E504FD" w:rsidP="00E504FD">
      <w:pPr>
        <w:tabs>
          <w:tab w:val="left" w:pos="709"/>
          <w:tab w:val="left" w:pos="5245"/>
        </w:tabs>
        <w:spacing w:line="240" w:lineRule="auto"/>
        <w:rPr>
          <w:rFonts w:ascii="Times New Roman" w:hAnsi="Times New Roman" w:cs="Times New Roman"/>
          <w:sz w:val="24"/>
          <w:szCs w:val="24"/>
        </w:rPr>
      </w:pPr>
    </w:p>
    <w:p w:rsidR="00E504FD" w:rsidRPr="00E504FD" w:rsidRDefault="00E504FD" w:rsidP="00E504FD">
      <w:pPr>
        <w:tabs>
          <w:tab w:val="left" w:pos="709"/>
          <w:tab w:val="left" w:pos="5245"/>
        </w:tabs>
        <w:spacing w:line="240" w:lineRule="auto"/>
        <w:rPr>
          <w:rFonts w:ascii="Times New Roman" w:hAnsi="Times New Roman" w:cs="Times New Roman"/>
          <w:sz w:val="24"/>
          <w:szCs w:val="24"/>
        </w:rPr>
      </w:pPr>
    </w:p>
    <w:p w:rsidR="00E504FD" w:rsidRPr="00E504FD" w:rsidRDefault="00E504FD" w:rsidP="00E504FD">
      <w:pPr>
        <w:tabs>
          <w:tab w:val="left" w:pos="709"/>
          <w:tab w:val="left" w:pos="5245"/>
        </w:tabs>
        <w:spacing w:line="240" w:lineRule="auto"/>
        <w:rPr>
          <w:rFonts w:ascii="Times New Roman" w:hAnsi="Times New Roman" w:cs="Times New Roman"/>
          <w:sz w:val="24"/>
          <w:szCs w:val="24"/>
        </w:rPr>
      </w:pPr>
    </w:p>
    <w:p w:rsidR="00E504FD" w:rsidRDefault="00E504FD" w:rsidP="00E504FD">
      <w:pPr>
        <w:tabs>
          <w:tab w:val="left" w:pos="709"/>
          <w:tab w:val="left" w:pos="5245"/>
        </w:tabs>
        <w:spacing w:line="240" w:lineRule="auto"/>
        <w:rPr>
          <w:rFonts w:ascii="Times New Roman" w:hAnsi="Times New Roman" w:cs="Times New Roman"/>
          <w:sz w:val="24"/>
          <w:szCs w:val="24"/>
        </w:rPr>
      </w:pPr>
    </w:p>
    <w:p w:rsidR="00E504FD" w:rsidRDefault="00E504FD" w:rsidP="00E504FD">
      <w:pPr>
        <w:tabs>
          <w:tab w:val="left" w:pos="709"/>
          <w:tab w:val="left" w:pos="5245"/>
        </w:tabs>
        <w:spacing w:line="240" w:lineRule="auto"/>
        <w:rPr>
          <w:rFonts w:ascii="Times New Roman" w:hAnsi="Times New Roman" w:cs="Times New Roman"/>
          <w:sz w:val="24"/>
          <w:szCs w:val="24"/>
        </w:rPr>
      </w:pPr>
    </w:p>
    <w:p w:rsidR="00E504FD" w:rsidRDefault="00E504FD" w:rsidP="00E504FD">
      <w:pPr>
        <w:tabs>
          <w:tab w:val="left" w:pos="709"/>
          <w:tab w:val="left" w:pos="5245"/>
        </w:tabs>
        <w:spacing w:line="240" w:lineRule="auto"/>
        <w:rPr>
          <w:rFonts w:ascii="Times New Roman" w:hAnsi="Times New Roman" w:cs="Times New Roman"/>
          <w:sz w:val="24"/>
          <w:szCs w:val="24"/>
        </w:rPr>
      </w:pPr>
    </w:p>
    <w:p w:rsidR="00E504FD" w:rsidRDefault="00E504FD" w:rsidP="00E504FD">
      <w:pPr>
        <w:tabs>
          <w:tab w:val="left" w:pos="709"/>
          <w:tab w:val="left" w:pos="5245"/>
        </w:tabs>
        <w:spacing w:line="240" w:lineRule="auto"/>
        <w:rPr>
          <w:rFonts w:ascii="Times New Roman" w:hAnsi="Times New Roman" w:cs="Times New Roman"/>
          <w:sz w:val="24"/>
          <w:szCs w:val="24"/>
        </w:rPr>
      </w:pPr>
    </w:p>
    <w:p w:rsidR="00E504FD" w:rsidRDefault="00E504FD" w:rsidP="00E504FD">
      <w:pPr>
        <w:tabs>
          <w:tab w:val="left" w:pos="709"/>
          <w:tab w:val="left" w:pos="5245"/>
        </w:tabs>
        <w:spacing w:line="240" w:lineRule="auto"/>
        <w:rPr>
          <w:rFonts w:ascii="Times New Roman" w:hAnsi="Times New Roman" w:cs="Times New Roman"/>
          <w:sz w:val="24"/>
          <w:szCs w:val="24"/>
        </w:rPr>
      </w:pPr>
    </w:p>
    <w:p w:rsidR="00E504FD" w:rsidRDefault="00E504FD" w:rsidP="00E504FD">
      <w:pPr>
        <w:tabs>
          <w:tab w:val="left" w:pos="709"/>
          <w:tab w:val="left" w:pos="5245"/>
        </w:tabs>
        <w:spacing w:line="240" w:lineRule="auto"/>
        <w:rPr>
          <w:rFonts w:ascii="Times New Roman" w:hAnsi="Times New Roman" w:cs="Times New Roman"/>
          <w:sz w:val="24"/>
          <w:szCs w:val="24"/>
        </w:rPr>
      </w:pPr>
    </w:p>
    <w:p w:rsidR="00ED3DBB" w:rsidRDefault="00ED3DBB" w:rsidP="00E504FD">
      <w:pPr>
        <w:tabs>
          <w:tab w:val="left" w:pos="709"/>
          <w:tab w:val="left" w:pos="5245"/>
        </w:tabs>
        <w:spacing w:line="240" w:lineRule="auto"/>
        <w:rPr>
          <w:rFonts w:ascii="Times New Roman" w:hAnsi="Times New Roman" w:cs="Times New Roman"/>
          <w:sz w:val="24"/>
          <w:szCs w:val="24"/>
        </w:rPr>
      </w:pPr>
    </w:p>
    <w:p w:rsidR="00E504FD" w:rsidRPr="00412D77" w:rsidRDefault="00E504FD" w:rsidP="00412D77">
      <w:pPr>
        <w:tabs>
          <w:tab w:val="left" w:pos="709"/>
          <w:tab w:val="left" w:pos="5245"/>
        </w:tabs>
        <w:spacing w:line="240" w:lineRule="auto"/>
        <w:jc w:val="center"/>
        <w:rPr>
          <w:rFonts w:ascii="Times New Roman" w:hAnsi="Times New Roman" w:cs="Times New Roman"/>
          <w:sz w:val="20"/>
          <w:szCs w:val="20"/>
        </w:rPr>
      </w:pPr>
      <w:r w:rsidRPr="009522D9">
        <w:rPr>
          <w:rFonts w:ascii="Times New Roman" w:hAnsi="Times New Roman" w:cs="Times New Roman"/>
          <w:b/>
          <w:sz w:val="20"/>
          <w:szCs w:val="20"/>
        </w:rPr>
        <w:t>Figura 1</w:t>
      </w:r>
      <w:r w:rsidRPr="009522D9">
        <w:rPr>
          <w:rFonts w:ascii="Times New Roman" w:hAnsi="Times New Roman" w:cs="Times New Roman"/>
          <w:sz w:val="20"/>
          <w:szCs w:val="20"/>
        </w:rPr>
        <w:t xml:space="preserve"> – Classificação do</w:t>
      </w:r>
      <w:r w:rsidR="006B3BEA" w:rsidRPr="009522D9">
        <w:rPr>
          <w:rFonts w:ascii="Times New Roman" w:hAnsi="Times New Roman" w:cs="Times New Roman"/>
          <w:sz w:val="20"/>
          <w:szCs w:val="20"/>
        </w:rPr>
        <w:t>s materiais</w:t>
      </w:r>
      <w:r w:rsidR="00412D77">
        <w:rPr>
          <w:rFonts w:ascii="Times New Roman" w:hAnsi="Times New Roman" w:cs="Times New Roman"/>
          <w:sz w:val="20"/>
          <w:szCs w:val="20"/>
        </w:rPr>
        <w:t xml:space="preserve"> (ORÉFICE, 2006).</w:t>
      </w:r>
    </w:p>
    <w:p w:rsidR="00E100B0" w:rsidRDefault="00EB00CC" w:rsidP="00753D66">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p>
    <w:p w:rsidR="00753D66" w:rsidRPr="00E100B0" w:rsidRDefault="00E100B0" w:rsidP="00614544">
      <w:pPr>
        <w:tabs>
          <w:tab w:val="left" w:pos="709"/>
        </w:tabs>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697F18">
        <w:rPr>
          <w:rFonts w:ascii="Times New Roman" w:hAnsi="Times New Roman" w:cs="Times New Roman"/>
          <w:b/>
          <w:sz w:val="24"/>
          <w:szCs w:val="24"/>
        </w:rPr>
        <w:t>Resinas Compostas</w:t>
      </w:r>
    </w:p>
    <w:p w:rsidR="00753D66" w:rsidRPr="00753D66" w:rsidRDefault="00753D66" w:rsidP="00753D66">
      <w:pPr>
        <w:spacing w:line="240" w:lineRule="auto"/>
        <w:rPr>
          <w:rFonts w:ascii="Times New Roman" w:hAnsi="Times New Roman" w:cs="Times New Roman"/>
          <w:sz w:val="24"/>
          <w:szCs w:val="24"/>
        </w:rPr>
      </w:pPr>
    </w:p>
    <w:p w:rsidR="0014136E" w:rsidRDefault="00753D66" w:rsidP="00F37067">
      <w:pPr>
        <w:spacing w:line="240" w:lineRule="auto"/>
        <w:rPr>
          <w:rFonts w:ascii="Times New Roman" w:hAnsi="Times New Roman" w:cs="Times New Roman"/>
          <w:sz w:val="24"/>
          <w:szCs w:val="24"/>
        </w:rPr>
      </w:pPr>
      <w:r w:rsidRPr="00753D66">
        <w:rPr>
          <w:rFonts w:ascii="Times New Roman" w:hAnsi="Times New Roman" w:cs="Times New Roman"/>
          <w:sz w:val="24"/>
          <w:szCs w:val="24"/>
        </w:rPr>
        <w:tab/>
      </w:r>
      <w:r w:rsidR="00697F18">
        <w:rPr>
          <w:rFonts w:ascii="Times New Roman" w:hAnsi="Times New Roman" w:cs="Times New Roman"/>
          <w:sz w:val="24"/>
          <w:szCs w:val="24"/>
        </w:rPr>
        <w:t>Devido a crescente busca por um material restaurador direto que mimetizasse as características dos dentes, pesquisadores desenvolveram as res</w:t>
      </w:r>
      <w:r w:rsidR="00C91A97">
        <w:rPr>
          <w:rFonts w:ascii="Times New Roman" w:hAnsi="Times New Roman" w:cs="Times New Roman"/>
          <w:sz w:val="24"/>
          <w:szCs w:val="24"/>
        </w:rPr>
        <w:t>inas compostas</w:t>
      </w:r>
      <w:r w:rsidR="007A27DC">
        <w:rPr>
          <w:rFonts w:ascii="Times New Roman" w:hAnsi="Times New Roman" w:cs="Times New Roman"/>
          <w:sz w:val="24"/>
          <w:szCs w:val="24"/>
        </w:rPr>
        <w:t>, constituídas por um</w:t>
      </w:r>
      <w:r w:rsidR="00F2696D">
        <w:rPr>
          <w:rFonts w:ascii="Times New Roman" w:hAnsi="Times New Roman" w:cs="Times New Roman"/>
          <w:sz w:val="24"/>
          <w:szCs w:val="24"/>
        </w:rPr>
        <w:t>a matriz polimérica</w:t>
      </w:r>
      <w:r w:rsidR="007A27DC">
        <w:rPr>
          <w:rFonts w:ascii="Times New Roman" w:hAnsi="Times New Roman" w:cs="Times New Roman"/>
          <w:sz w:val="24"/>
          <w:szCs w:val="24"/>
        </w:rPr>
        <w:t xml:space="preserve">, partículas de cargas inorgânicas e agentes de </w:t>
      </w:r>
      <w:r w:rsidR="007A27DC" w:rsidRPr="00BE7A97">
        <w:rPr>
          <w:rFonts w:ascii="Times New Roman" w:hAnsi="Times New Roman" w:cs="Times New Roman"/>
          <w:sz w:val="24"/>
          <w:szCs w:val="24"/>
        </w:rPr>
        <w:t>união</w:t>
      </w:r>
      <w:r w:rsidR="00412D77" w:rsidRPr="00BE7A97">
        <w:rPr>
          <w:rFonts w:ascii="Times New Roman" w:hAnsi="Times New Roman" w:cs="Times New Roman"/>
          <w:sz w:val="24"/>
          <w:szCs w:val="24"/>
        </w:rPr>
        <w:t xml:space="preserve"> (BUSATO, 2005)</w:t>
      </w:r>
      <w:r w:rsidR="0014136E" w:rsidRPr="00BE7A97">
        <w:rPr>
          <w:rFonts w:ascii="Times New Roman" w:hAnsi="Times New Roman" w:cs="Times New Roman"/>
          <w:sz w:val="24"/>
          <w:szCs w:val="24"/>
        </w:rPr>
        <w:t>.</w:t>
      </w:r>
    </w:p>
    <w:p w:rsidR="00F2696D" w:rsidRDefault="00F2696D" w:rsidP="00F37067">
      <w:pPr>
        <w:spacing w:line="240" w:lineRule="auto"/>
        <w:rPr>
          <w:rFonts w:ascii="Times New Roman" w:hAnsi="Times New Roman" w:cs="Times New Roman"/>
          <w:sz w:val="24"/>
          <w:szCs w:val="24"/>
        </w:rPr>
      </w:pPr>
    </w:p>
    <w:p w:rsidR="00F2696D" w:rsidRPr="00F37067" w:rsidRDefault="00F2696D" w:rsidP="00F2696D">
      <w:pPr>
        <w:spacing w:line="240" w:lineRule="auto"/>
        <w:rPr>
          <w:rFonts w:ascii="Times New Roman" w:hAnsi="Times New Roman"/>
          <w:sz w:val="24"/>
          <w:szCs w:val="24"/>
        </w:rPr>
      </w:pPr>
      <w:r>
        <w:rPr>
          <w:rFonts w:ascii="Times New Roman" w:hAnsi="Times New Roman"/>
          <w:sz w:val="24"/>
          <w:szCs w:val="24"/>
        </w:rPr>
        <w:t xml:space="preserve">- </w:t>
      </w:r>
      <w:r w:rsidRPr="00F2696D">
        <w:rPr>
          <w:rFonts w:ascii="Times New Roman" w:hAnsi="Times New Roman"/>
          <w:sz w:val="24"/>
          <w:szCs w:val="24"/>
        </w:rPr>
        <w:t xml:space="preserve">Matriz polimérica: Em odontologia, o maior avanço em termos de materiais compostos ocorreu a partir dos trabalhos de </w:t>
      </w:r>
      <w:proofErr w:type="spellStart"/>
      <w:r w:rsidRPr="00F2696D">
        <w:rPr>
          <w:rFonts w:ascii="Times New Roman" w:hAnsi="Times New Roman"/>
          <w:sz w:val="24"/>
          <w:szCs w:val="24"/>
        </w:rPr>
        <w:t>Bowen</w:t>
      </w:r>
      <w:proofErr w:type="spellEnd"/>
      <w:r w:rsidRPr="00F2696D">
        <w:rPr>
          <w:rFonts w:ascii="Times New Roman" w:hAnsi="Times New Roman"/>
          <w:sz w:val="24"/>
          <w:szCs w:val="24"/>
        </w:rPr>
        <w:t xml:space="preserve">, 1963, onde desenvolveu um novo tipo de resina composta a base de </w:t>
      </w:r>
      <w:proofErr w:type="spellStart"/>
      <w:r w:rsidRPr="00F2696D">
        <w:rPr>
          <w:rFonts w:ascii="Times New Roman" w:hAnsi="Times New Roman"/>
          <w:sz w:val="24"/>
          <w:szCs w:val="24"/>
        </w:rPr>
        <w:t>bisfenol</w:t>
      </w:r>
      <w:proofErr w:type="spellEnd"/>
      <w:r w:rsidRPr="00F2696D">
        <w:rPr>
          <w:rFonts w:ascii="Times New Roman" w:hAnsi="Times New Roman"/>
          <w:sz w:val="24"/>
          <w:szCs w:val="24"/>
        </w:rPr>
        <w:t xml:space="preserve"> </w:t>
      </w:r>
      <w:proofErr w:type="spellStart"/>
      <w:r w:rsidRPr="00F2696D">
        <w:rPr>
          <w:rFonts w:ascii="Times New Roman" w:hAnsi="Times New Roman"/>
          <w:sz w:val="24"/>
          <w:szCs w:val="24"/>
        </w:rPr>
        <w:t>A-glicidil</w:t>
      </w:r>
      <w:proofErr w:type="spellEnd"/>
      <w:r w:rsidRPr="00F2696D">
        <w:rPr>
          <w:rFonts w:ascii="Times New Roman" w:hAnsi="Times New Roman"/>
          <w:sz w:val="24"/>
          <w:szCs w:val="24"/>
        </w:rPr>
        <w:t xml:space="preserve"> metacrilato (</w:t>
      </w:r>
      <w:proofErr w:type="spellStart"/>
      <w:r w:rsidRPr="00F2696D">
        <w:rPr>
          <w:rFonts w:ascii="Times New Roman" w:hAnsi="Times New Roman"/>
          <w:sz w:val="24"/>
          <w:szCs w:val="24"/>
        </w:rPr>
        <w:t>Bis-GMA</w:t>
      </w:r>
      <w:proofErr w:type="spellEnd"/>
      <w:r w:rsidRPr="00F2696D">
        <w:rPr>
          <w:rFonts w:ascii="Times New Roman" w:hAnsi="Times New Roman"/>
          <w:sz w:val="24"/>
          <w:szCs w:val="24"/>
        </w:rPr>
        <w:t xml:space="preserve">). A resina </w:t>
      </w:r>
      <w:proofErr w:type="spellStart"/>
      <w:r w:rsidRPr="00F2696D">
        <w:rPr>
          <w:rFonts w:ascii="Times New Roman" w:hAnsi="Times New Roman"/>
          <w:sz w:val="24"/>
          <w:szCs w:val="24"/>
        </w:rPr>
        <w:t>Bis-GMA</w:t>
      </w:r>
      <w:proofErr w:type="spellEnd"/>
      <w:r w:rsidRPr="00F2696D">
        <w:rPr>
          <w:rFonts w:ascii="Times New Roman" w:hAnsi="Times New Roman"/>
          <w:sz w:val="24"/>
          <w:szCs w:val="24"/>
        </w:rPr>
        <w:t xml:space="preserve"> pode ser descrita como um éster aromático de um </w:t>
      </w:r>
      <w:proofErr w:type="spellStart"/>
      <w:r w:rsidRPr="00F2696D">
        <w:rPr>
          <w:rFonts w:ascii="Times New Roman" w:hAnsi="Times New Roman"/>
          <w:sz w:val="24"/>
          <w:szCs w:val="24"/>
        </w:rPr>
        <w:t>dimetacrilato</w:t>
      </w:r>
      <w:proofErr w:type="spellEnd"/>
      <w:r w:rsidRPr="00F2696D">
        <w:rPr>
          <w:rFonts w:ascii="Times New Roman" w:hAnsi="Times New Roman"/>
          <w:sz w:val="24"/>
          <w:szCs w:val="24"/>
        </w:rPr>
        <w:t xml:space="preserve">, </w:t>
      </w:r>
      <w:proofErr w:type="spellStart"/>
      <w:r w:rsidRPr="00F2696D">
        <w:rPr>
          <w:rFonts w:ascii="Times New Roman" w:hAnsi="Times New Roman"/>
          <w:sz w:val="24"/>
          <w:szCs w:val="24"/>
        </w:rPr>
        <w:t>sinterizado</w:t>
      </w:r>
      <w:proofErr w:type="spellEnd"/>
      <w:r w:rsidRPr="00F2696D">
        <w:rPr>
          <w:rFonts w:ascii="Times New Roman" w:hAnsi="Times New Roman"/>
          <w:sz w:val="24"/>
          <w:szCs w:val="24"/>
        </w:rPr>
        <w:t xml:space="preserve"> a partir de uma resina epóxi (etileno glicol do </w:t>
      </w:r>
      <w:proofErr w:type="spellStart"/>
      <w:r w:rsidRPr="00F2696D">
        <w:rPr>
          <w:rFonts w:ascii="Times New Roman" w:hAnsi="Times New Roman"/>
          <w:sz w:val="24"/>
          <w:szCs w:val="24"/>
        </w:rPr>
        <w:t>bis-fenol</w:t>
      </w:r>
      <w:proofErr w:type="spellEnd"/>
      <w:r w:rsidRPr="00F2696D">
        <w:rPr>
          <w:rFonts w:ascii="Times New Roman" w:hAnsi="Times New Roman"/>
          <w:sz w:val="24"/>
          <w:szCs w:val="24"/>
        </w:rPr>
        <w:t xml:space="preserve"> A) e metacrilato de metila. A maioria dos compostos odontológicos usa uma mistura de monômeros </w:t>
      </w:r>
      <w:proofErr w:type="spellStart"/>
      <w:r w:rsidRPr="00F2696D">
        <w:rPr>
          <w:rFonts w:ascii="Times New Roman" w:hAnsi="Times New Roman"/>
          <w:sz w:val="24"/>
          <w:szCs w:val="24"/>
        </w:rPr>
        <w:t>dimetacrilatos</w:t>
      </w:r>
      <w:proofErr w:type="spellEnd"/>
      <w:r w:rsidRPr="00F2696D">
        <w:rPr>
          <w:rFonts w:ascii="Times New Roman" w:hAnsi="Times New Roman"/>
          <w:sz w:val="24"/>
          <w:szCs w:val="24"/>
        </w:rPr>
        <w:t xml:space="preserve"> aromáticos e/ou alifáticos, sendo os principais o </w:t>
      </w:r>
      <w:proofErr w:type="spellStart"/>
      <w:r w:rsidRPr="00F2696D">
        <w:rPr>
          <w:rFonts w:ascii="Times New Roman" w:hAnsi="Times New Roman"/>
          <w:sz w:val="24"/>
          <w:szCs w:val="24"/>
        </w:rPr>
        <w:t>Bis-GMA</w:t>
      </w:r>
      <w:proofErr w:type="spellEnd"/>
      <w:r w:rsidRPr="00F2696D">
        <w:rPr>
          <w:rFonts w:ascii="Times New Roman" w:hAnsi="Times New Roman"/>
          <w:sz w:val="24"/>
          <w:szCs w:val="24"/>
        </w:rPr>
        <w:t xml:space="preserve">, o </w:t>
      </w:r>
      <w:proofErr w:type="spellStart"/>
      <w:r w:rsidRPr="00F2696D">
        <w:rPr>
          <w:rFonts w:ascii="Times New Roman" w:hAnsi="Times New Roman"/>
          <w:sz w:val="24"/>
          <w:szCs w:val="24"/>
        </w:rPr>
        <w:t>trietilenoglicol</w:t>
      </w:r>
      <w:proofErr w:type="spellEnd"/>
      <w:r w:rsidRPr="00F2696D">
        <w:rPr>
          <w:rFonts w:ascii="Times New Roman" w:hAnsi="Times New Roman"/>
          <w:sz w:val="24"/>
          <w:szCs w:val="24"/>
        </w:rPr>
        <w:t xml:space="preserve"> </w:t>
      </w:r>
      <w:proofErr w:type="spellStart"/>
      <w:r w:rsidRPr="00F2696D">
        <w:rPr>
          <w:rFonts w:ascii="Times New Roman" w:hAnsi="Times New Roman"/>
          <w:sz w:val="24"/>
          <w:szCs w:val="24"/>
        </w:rPr>
        <w:t>dimetacrilato</w:t>
      </w:r>
      <w:proofErr w:type="spellEnd"/>
      <w:r w:rsidRPr="00F2696D">
        <w:rPr>
          <w:rFonts w:ascii="Times New Roman" w:hAnsi="Times New Roman"/>
          <w:sz w:val="24"/>
          <w:szCs w:val="24"/>
        </w:rPr>
        <w:t xml:space="preserve"> (TEGDMA) e o uretano </w:t>
      </w:r>
      <w:proofErr w:type="spellStart"/>
      <w:r w:rsidRPr="00F2696D">
        <w:rPr>
          <w:rFonts w:ascii="Times New Roman" w:hAnsi="Times New Roman"/>
          <w:sz w:val="24"/>
          <w:szCs w:val="24"/>
        </w:rPr>
        <w:t>dimetacrilato</w:t>
      </w:r>
      <w:proofErr w:type="spellEnd"/>
      <w:r w:rsidRPr="00F2696D">
        <w:rPr>
          <w:rFonts w:ascii="Times New Roman" w:hAnsi="Times New Roman"/>
          <w:sz w:val="24"/>
          <w:szCs w:val="24"/>
        </w:rPr>
        <w:t xml:space="preserve"> (UDMA) </w:t>
      </w:r>
      <w:r w:rsidRPr="00BE7A97">
        <w:rPr>
          <w:rFonts w:ascii="Times New Roman" w:hAnsi="Times New Roman"/>
          <w:sz w:val="24"/>
          <w:szCs w:val="24"/>
        </w:rPr>
        <w:t>(</w:t>
      </w:r>
      <w:r w:rsidR="00F87CF6">
        <w:rPr>
          <w:rFonts w:ascii="Times New Roman" w:hAnsi="Times New Roman"/>
          <w:sz w:val="24"/>
          <w:szCs w:val="24"/>
        </w:rPr>
        <w:t>DARVELL, 2012;</w:t>
      </w:r>
      <w:proofErr w:type="gramStart"/>
      <w:r w:rsidR="00F87CF6">
        <w:rPr>
          <w:rFonts w:ascii="Times New Roman" w:hAnsi="Times New Roman"/>
          <w:sz w:val="24"/>
          <w:szCs w:val="24"/>
        </w:rPr>
        <w:t xml:space="preserve"> </w:t>
      </w:r>
      <w:r w:rsidR="00DD722B" w:rsidRPr="00BE7A97">
        <w:rPr>
          <w:rFonts w:ascii="Times New Roman" w:hAnsi="Times New Roman"/>
          <w:sz w:val="24"/>
          <w:szCs w:val="24"/>
        </w:rPr>
        <w:t xml:space="preserve"> </w:t>
      </w:r>
      <w:proofErr w:type="gramEnd"/>
      <w:r w:rsidR="00DD722B" w:rsidRPr="00BE7A97">
        <w:rPr>
          <w:rFonts w:ascii="Times New Roman" w:hAnsi="Times New Roman"/>
          <w:sz w:val="24"/>
          <w:szCs w:val="24"/>
        </w:rPr>
        <w:t>ORÉFICE, 2006; ANUSAVICE, 2005</w:t>
      </w:r>
      <w:r w:rsidRPr="00BE7A97">
        <w:rPr>
          <w:rFonts w:ascii="Times New Roman" w:hAnsi="Times New Roman"/>
          <w:sz w:val="24"/>
          <w:szCs w:val="24"/>
        </w:rPr>
        <w:t>).</w:t>
      </w:r>
      <w:r w:rsidRPr="00F2696D">
        <w:rPr>
          <w:rFonts w:ascii="Times New Roman" w:hAnsi="Times New Roman"/>
          <w:sz w:val="24"/>
          <w:szCs w:val="24"/>
        </w:rPr>
        <w:t xml:space="preserve"> </w:t>
      </w:r>
      <w:r w:rsidR="00DD722B">
        <w:rPr>
          <w:rFonts w:ascii="Times New Roman" w:hAnsi="Times New Roman"/>
          <w:sz w:val="24"/>
          <w:szCs w:val="24"/>
        </w:rPr>
        <w:t xml:space="preserve"> </w:t>
      </w:r>
      <w:r w:rsidR="00D15B2D">
        <w:rPr>
          <w:rFonts w:ascii="Times New Roman" w:hAnsi="Times New Roman"/>
          <w:sz w:val="24"/>
          <w:szCs w:val="24"/>
        </w:rPr>
        <w:t>A Figura 2</w:t>
      </w:r>
      <w:r w:rsidRPr="00F2696D">
        <w:rPr>
          <w:rFonts w:ascii="Times New Roman" w:hAnsi="Times New Roman"/>
          <w:sz w:val="24"/>
          <w:szCs w:val="24"/>
        </w:rPr>
        <w:t xml:space="preserve"> mostra a estrutura das moléculas de </w:t>
      </w:r>
      <w:proofErr w:type="spellStart"/>
      <w:r w:rsidRPr="00F2696D">
        <w:rPr>
          <w:rFonts w:ascii="Times New Roman" w:hAnsi="Times New Roman"/>
          <w:sz w:val="24"/>
          <w:szCs w:val="24"/>
        </w:rPr>
        <w:t>Bis-GMA</w:t>
      </w:r>
      <w:proofErr w:type="spellEnd"/>
      <w:r w:rsidRPr="00F2696D">
        <w:rPr>
          <w:rFonts w:ascii="Times New Roman" w:hAnsi="Times New Roman"/>
          <w:sz w:val="24"/>
          <w:szCs w:val="24"/>
        </w:rPr>
        <w:t>, TEGDMA e UDMA.</w:t>
      </w:r>
    </w:p>
    <w:p w:rsidR="00F2696D" w:rsidRPr="00F2696D" w:rsidRDefault="00F2696D" w:rsidP="00F2696D">
      <w:pPr>
        <w:spacing w:line="240" w:lineRule="auto"/>
        <w:rPr>
          <w:rFonts w:ascii="Times New Roman" w:hAnsi="Times New Roman" w:cs="Times New Roman"/>
          <w:sz w:val="24"/>
          <w:szCs w:val="24"/>
        </w:rPr>
      </w:pPr>
    </w:p>
    <w:p w:rsidR="00F2696D" w:rsidRPr="00F2696D" w:rsidRDefault="00F37E50" w:rsidP="00F2696D">
      <w:pPr>
        <w:spacing w:line="240" w:lineRule="auto"/>
        <w:rPr>
          <w:rFonts w:ascii="Times New Roman" w:hAnsi="Times New Roman" w:cs="Times New Roman"/>
          <w:sz w:val="24"/>
          <w:szCs w:val="24"/>
        </w:rPr>
      </w:pPr>
      <w:r>
        <w:rPr>
          <w:rFonts w:ascii="Times New Roman" w:hAnsi="Times New Roman" w:cs="Times New Roman"/>
          <w:sz w:val="24"/>
          <w:szCs w:val="24"/>
        </w:rPr>
        <w:pict>
          <v:shape id="_x0000_s1026" type="#_x0000_t202" style="position:absolute;left:0;text-align:left;margin-left:38.55pt;margin-top:11.8pt;width:387.05pt;height:216.65pt;z-index:251660288" fillcolor="#95b3d7 [1940]" strokecolor="#95b3d7 [1940]" strokeweight="1pt">
            <v:fill color2="#dbe5f1 [660]" angle="-45" focus="-50%" type="gradient"/>
            <v:shadow on="t" type="perspective" color="#243f60 [1604]" opacity=".5" offset="1pt" offset2="-3pt"/>
            <v:textbox style="mso-next-textbox:#_x0000_s1026">
              <w:txbxContent>
                <w:p w:rsidR="00F2696D" w:rsidRDefault="00F2696D" w:rsidP="00F2696D"/>
              </w:txbxContent>
            </v:textbox>
          </v:shape>
        </w:pict>
      </w:r>
    </w:p>
    <w:p w:rsidR="00F2696D" w:rsidRPr="00F2696D" w:rsidRDefault="00F37E50" w:rsidP="00F2696D">
      <w:pPr>
        <w:spacing w:line="240" w:lineRule="auto"/>
        <w:rPr>
          <w:rFonts w:ascii="Times New Roman" w:hAnsi="Times New Roman" w:cs="Times New Roman"/>
          <w:sz w:val="24"/>
          <w:szCs w:val="24"/>
        </w:rPr>
      </w:pPr>
      <w:r>
        <w:rPr>
          <w:rFonts w:ascii="Times New Roman" w:hAnsi="Times New Roman" w:cs="Times New Roman"/>
          <w:sz w:val="24"/>
          <w:szCs w:val="24"/>
        </w:rPr>
        <w:pict>
          <v:shape id="_x0000_s1030" type="#_x0000_t202" style="position:absolute;left:0;text-align:left;margin-left:43.85pt;margin-top:11.95pt;width:35.3pt;height:21.05pt;z-index:251664384" stroked="f">
            <v:fill opacity="0"/>
            <v:textbox style="mso-next-textbox:#_x0000_s1030">
              <w:txbxContent>
                <w:p w:rsidR="00F2696D" w:rsidRPr="00973D61" w:rsidRDefault="00F2696D" w:rsidP="00F2696D">
                  <w:pPr>
                    <w:rPr>
                      <w:rFonts w:ascii="Arial" w:hAnsi="Arial" w:cs="Arial"/>
                      <w:sz w:val="20"/>
                      <w:szCs w:val="20"/>
                    </w:rPr>
                  </w:pPr>
                  <w:r>
                    <w:rPr>
                      <w:rFonts w:ascii="Arial" w:hAnsi="Arial" w:cs="Arial"/>
                      <w:sz w:val="20"/>
                      <w:szCs w:val="20"/>
                    </w:rPr>
                    <w:t>(</w:t>
                  </w:r>
                  <w:r w:rsidRPr="00973D61">
                    <w:rPr>
                      <w:rFonts w:ascii="Arial" w:hAnsi="Arial" w:cs="Arial"/>
                      <w:sz w:val="20"/>
                      <w:szCs w:val="20"/>
                    </w:rPr>
                    <w:t>A)</w:t>
                  </w:r>
                </w:p>
              </w:txbxContent>
            </v:textbox>
          </v:shape>
        </w:pict>
      </w:r>
      <w:r w:rsidR="00F2696D">
        <w:rPr>
          <w:rFonts w:ascii="Times New Roman" w:hAnsi="Times New Roman" w:cs="Times New Roman"/>
          <w:noProof/>
          <w:sz w:val="24"/>
          <w:szCs w:val="24"/>
          <w:lang w:eastAsia="pt-BR"/>
        </w:rPr>
        <w:drawing>
          <wp:anchor distT="0" distB="0" distL="114300" distR="114300" simplePos="0" relativeHeight="251661312" behindDoc="0" locked="0" layoutInCell="1" allowOverlap="1">
            <wp:simplePos x="0" y="0"/>
            <wp:positionH relativeFrom="column">
              <wp:posOffset>1064260</wp:posOffset>
            </wp:positionH>
            <wp:positionV relativeFrom="paragraph">
              <wp:posOffset>148590</wp:posOffset>
            </wp:positionV>
            <wp:extent cx="3828415" cy="709295"/>
            <wp:effectExtent l="19050" t="0" r="635" b="0"/>
            <wp:wrapNone/>
            <wp:docPr id="3" name="Imagem 3" descr="Cópia de Digitalizar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ópia de Digitalizar0001"/>
                    <pic:cNvPicPr>
                      <a:picLocks noChangeAspect="1" noChangeArrowheads="1"/>
                    </pic:cNvPicPr>
                  </pic:nvPicPr>
                  <pic:blipFill>
                    <a:blip r:embed="rId10" cstate="print"/>
                    <a:srcRect/>
                    <a:stretch>
                      <a:fillRect/>
                    </a:stretch>
                  </pic:blipFill>
                  <pic:spPr bwMode="auto">
                    <a:xfrm>
                      <a:off x="0" y="0"/>
                      <a:ext cx="3828415" cy="709295"/>
                    </a:xfrm>
                    <a:prstGeom prst="rect">
                      <a:avLst/>
                    </a:prstGeom>
                    <a:noFill/>
                    <a:ln w="9525">
                      <a:noFill/>
                      <a:miter lim="800000"/>
                      <a:headEnd/>
                      <a:tailEnd/>
                    </a:ln>
                  </pic:spPr>
                </pic:pic>
              </a:graphicData>
            </a:graphic>
          </wp:anchor>
        </w:drawing>
      </w:r>
      <w:r w:rsidR="00F2696D" w:rsidRPr="00F2696D">
        <w:rPr>
          <w:rFonts w:ascii="Times New Roman" w:hAnsi="Times New Roman" w:cs="Times New Roman"/>
          <w:noProof/>
          <w:sz w:val="24"/>
          <w:szCs w:val="24"/>
          <w:lang w:eastAsia="pt-BR"/>
        </w:rPr>
        <w:drawing>
          <wp:anchor distT="0" distB="0" distL="114300" distR="114300" simplePos="0" relativeHeight="251663360" behindDoc="0" locked="0" layoutInCell="1" allowOverlap="1">
            <wp:simplePos x="0" y="0"/>
            <wp:positionH relativeFrom="column">
              <wp:posOffset>1005205</wp:posOffset>
            </wp:positionH>
            <wp:positionV relativeFrom="paragraph">
              <wp:posOffset>1965325</wp:posOffset>
            </wp:positionV>
            <wp:extent cx="3878580" cy="671195"/>
            <wp:effectExtent l="19050" t="0" r="7620" b="0"/>
            <wp:wrapNone/>
            <wp:docPr id="5" name="Imagem 5" descr="Digitalizar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gitalizar0002"/>
                    <pic:cNvPicPr>
                      <a:picLocks noChangeAspect="1" noChangeArrowheads="1"/>
                    </pic:cNvPicPr>
                  </pic:nvPicPr>
                  <pic:blipFill>
                    <a:blip r:embed="rId11" cstate="print"/>
                    <a:srcRect/>
                    <a:stretch>
                      <a:fillRect/>
                    </a:stretch>
                  </pic:blipFill>
                  <pic:spPr bwMode="auto">
                    <a:xfrm>
                      <a:off x="0" y="0"/>
                      <a:ext cx="3878580" cy="671195"/>
                    </a:xfrm>
                    <a:prstGeom prst="rect">
                      <a:avLst/>
                    </a:prstGeom>
                    <a:noFill/>
                    <a:ln w="9525">
                      <a:noFill/>
                      <a:miter lim="800000"/>
                      <a:headEnd/>
                      <a:tailEnd/>
                    </a:ln>
                  </pic:spPr>
                </pic:pic>
              </a:graphicData>
            </a:graphic>
          </wp:anchor>
        </w:drawing>
      </w:r>
    </w:p>
    <w:p w:rsidR="00F2696D" w:rsidRPr="00F2696D" w:rsidRDefault="00F2696D" w:rsidP="00F2696D">
      <w:pPr>
        <w:spacing w:line="240" w:lineRule="auto"/>
        <w:rPr>
          <w:rFonts w:ascii="Times New Roman" w:hAnsi="Times New Roman" w:cs="Times New Roman"/>
          <w:sz w:val="24"/>
          <w:szCs w:val="24"/>
        </w:rPr>
      </w:pPr>
    </w:p>
    <w:p w:rsidR="00F2696D" w:rsidRPr="00F2696D" w:rsidRDefault="00F2696D" w:rsidP="00F2696D">
      <w:pPr>
        <w:spacing w:line="240" w:lineRule="auto"/>
        <w:rPr>
          <w:rFonts w:ascii="Times New Roman" w:hAnsi="Times New Roman" w:cs="Times New Roman"/>
          <w:sz w:val="24"/>
          <w:szCs w:val="24"/>
        </w:rPr>
      </w:pPr>
    </w:p>
    <w:p w:rsidR="00F2696D" w:rsidRPr="00F2696D" w:rsidRDefault="00F2696D" w:rsidP="00F2696D">
      <w:pPr>
        <w:spacing w:line="240" w:lineRule="auto"/>
        <w:rPr>
          <w:rFonts w:ascii="Times New Roman" w:hAnsi="Times New Roman" w:cs="Times New Roman"/>
          <w:sz w:val="24"/>
          <w:szCs w:val="24"/>
        </w:rPr>
      </w:pPr>
    </w:p>
    <w:p w:rsidR="00F2696D" w:rsidRPr="00F2696D" w:rsidRDefault="00F2696D" w:rsidP="00F2696D">
      <w:pPr>
        <w:spacing w:line="240" w:lineRule="auto"/>
        <w:rPr>
          <w:rFonts w:ascii="Times New Roman" w:hAnsi="Times New Roman" w:cs="Times New Roman"/>
          <w:sz w:val="24"/>
          <w:szCs w:val="24"/>
        </w:rPr>
      </w:pPr>
    </w:p>
    <w:p w:rsidR="00F2696D" w:rsidRPr="00F2696D" w:rsidRDefault="00F2696D" w:rsidP="00F2696D">
      <w:pPr>
        <w:spacing w:line="240" w:lineRule="auto"/>
        <w:rPr>
          <w:rFonts w:ascii="Times New Roman" w:hAnsi="Times New Roman" w:cs="Times New Roman"/>
          <w:sz w:val="24"/>
          <w:szCs w:val="24"/>
        </w:rPr>
      </w:pPr>
    </w:p>
    <w:p w:rsidR="00F2696D" w:rsidRPr="00F2696D" w:rsidRDefault="00F37E50" w:rsidP="00F2696D">
      <w:pPr>
        <w:spacing w:line="240" w:lineRule="auto"/>
        <w:rPr>
          <w:rFonts w:ascii="Times New Roman" w:hAnsi="Times New Roman" w:cs="Times New Roman"/>
          <w:sz w:val="24"/>
          <w:szCs w:val="24"/>
        </w:rPr>
      </w:pPr>
      <w:r>
        <w:rPr>
          <w:rFonts w:ascii="Times New Roman" w:hAnsi="Times New Roman" w:cs="Times New Roman"/>
          <w:sz w:val="24"/>
          <w:szCs w:val="24"/>
        </w:rPr>
        <w:pict>
          <v:shape id="_x0000_s1031" type="#_x0000_t202" style="position:absolute;left:0;text-align:left;margin-left:43.85pt;margin-top:1.75pt;width:35.3pt;height:21.05pt;z-index:251665408" stroked="f">
            <v:fill opacity="0"/>
            <v:textbox style="mso-next-textbox:#_x0000_s1031">
              <w:txbxContent>
                <w:p w:rsidR="00F2696D" w:rsidRDefault="00F2696D" w:rsidP="00F2696D">
                  <w:r>
                    <w:rPr>
                      <w:rFonts w:ascii="Arial" w:hAnsi="Arial" w:cs="Arial"/>
                      <w:sz w:val="20"/>
                      <w:szCs w:val="20"/>
                    </w:rPr>
                    <w:t>(</w:t>
                  </w:r>
                  <w:r w:rsidRPr="00973D61">
                    <w:rPr>
                      <w:rFonts w:ascii="Arial" w:hAnsi="Arial" w:cs="Arial"/>
                      <w:sz w:val="20"/>
                      <w:szCs w:val="20"/>
                    </w:rPr>
                    <w:t>B</w:t>
                  </w:r>
                  <w:r>
                    <w:t>)</w:t>
                  </w:r>
                </w:p>
              </w:txbxContent>
            </v:textbox>
          </v:shape>
        </w:pict>
      </w:r>
      <w:r w:rsidR="00F2696D">
        <w:rPr>
          <w:rFonts w:ascii="Times New Roman" w:hAnsi="Times New Roman" w:cs="Times New Roman"/>
          <w:noProof/>
          <w:sz w:val="24"/>
          <w:szCs w:val="24"/>
          <w:lang w:eastAsia="pt-BR"/>
        </w:rPr>
        <w:drawing>
          <wp:anchor distT="0" distB="0" distL="114300" distR="114300" simplePos="0" relativeHeight="251662336" behindDoc="0" locked="0" layoutInCell="1" allowOverlap="1">
            <wp:simplePos x="0" y="0"/>
            <wp:positionH relativeFrom="column">
              <wp:posOffset>1064463</wp:posOffset>
            </wp:positionH>
            <wp:positionV relativeFrom="paragraph">
              <wp:posOffset>18872</wp:posOffset>
            </wp:positionV>
            <wp:extent cx="2972866" cy="607162"/>
            <wp:effectExtent l="19050" t="0" r="0" b="0"/>
            <wp:wrapNone/>
            <wp:docPr id="1" name="Imagem 4" descr="Digitalizar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gitalizar0001"/>
                    <pic:cNvPicPr>
                      <a:picLocks noChangeAspect="1" noChangeArrowheads="1"/>
                    </pic:cNvPicPr>
                  </pic:nvPicPr>
                  <pic:blipFill>
                    <a:blip r:embed="rId12" cstate="print"/>
                    <a:srcRect/>
                    <a:stretch>
                      <a:fillRect/>
                    </a:stretch>
                  </pic:blipFill>
                  <pic:spPr bwMode="auto">
                    <a:xfrm>
                      <a:off x="0" y="0"/>
                      <a:ext cx="2972866" cy="607162"/>
                    </a:xfrm>
                    <a:prstGeom prst="rect">
                      <a:avLst/>
                    </a:prstGeom>
                    <a:noFill/>
                    <a:ln w="9525">
                      <a:noFill/>
                      <a:miter lim="800000"/>
                      <a:headEnd/>
                      <a:tailEnd/>
                    </a:ln>
                  </pic:spPr>
                </pic:pic>
              </a:graphicData>
            </a:graphic>
          </wp:anchor>
        </w:drawing>
      </w:r>
    </w:p>
    <w:p w:rsidR="00F2696D" w:rsidRPr="00F2696D" w:rsidRDefault="00F2696D" w:rsidP="00F2696D">
      <w:pPr>
        <w:spacing w:line="240" w:lineRule="auto"/>
        <w:rPr>
          <w:rFonts w:ascii="Times New Roman" w:hAnsi="Times New Roman" w:cs="Times New Roman"/>
          <w:sz w:val="24"/>
          <w:szCs w:val="24"/>
        </w:rPr>
      </w:pPr>
    </w:p>
    <w:p w:rsidR="00F2696D" w:rsidRPr="00F2696D" w:rsidRDefault="00F2696D" w:rsidP="00F2696D">
      <w:pPr>
        <w:spacing w:line="240" w:lineRule="auto"/>
        <w:rPr>
          <w:rFonts w:ascii="Times New Roman" w:hAnsi="Times New Roman" w:cs="Times New Roman"/>
          <w:sz w:val="24"/>
          <w:szCs w:val="24"/>
        </w:rPr>
      </w:pPr>
    </w:p>
    <w:p w:rsidR="00F2696D" w:rsidRPr="00F2696D" w:rsidRDefault="00F2696D" w:rsidP="00F2696D">
      <w:pPr>
        <w:spacing w:line="240" w:lineRule="auto"/>
        <w:rPr>
          <w:rFonts w:ascii="Times New Roman" w:hAnsi="Times New Roman" w:cs="Times New Roman"/>
          <w:sz w:val="24"/>
          <w:szCs w:val="24"/>
        </w:rPr>
      </w:pPr>
    </w:p>
    <w:p w:rsidR="00F2696D" w:rsidRPr="00F2696D" w:rsidRDefault="00F2696D" w:rsidP="00F2696D">
      <w:pPr>
        <w:spacing w:line="240" w:lineRule="auto"/>
        <w:rPr>
          <w:rFonts w:ascii="Times New Roman" w:hAnsi="Times New Roman" w:cs="Times New Roman"/>
          <w:sz w:val="24"/>
          <w:szCs w:val="24"/>
        </w:rPr>
      </w:pPr>
    </w:p>
    <w:p w:rsidR="00F2696D" w:rsidRPr="00F2696D" w:rsidRDefault="00F37E50" w:rsidP="00F2696D">
      <w:pPr>
        <w:spacing w:line="240" w:lineRule="auto"/>
        <w:rPr>
          <w:rFonts w:ascii="Times New Roman" w:hAnsi="Times New Roman" w:cs="Times New Roman"/>
          <w:sz w:val="24"/>
          <w:szCs w:val="24"/>
        </w:rPr>
      </w:pPr>
      <w:r>
        <w:rPr>
          <w:rFonts w:ascii="Times New Roman" w:hAnsi="Times New Roman" w:cs="Times New Roman"/>
          <w:sz w:val="24"/>
          <w:szCs w:val="24"/>
        </w:rPr>
        <w:pict>
          <v:shape id="_x0000_s1032" type="#_x0000_t202" style="position:absolute;left:0;text-align:left;margin-left:43.85pt;margin-top:3pt;width:35.3pt;height:21.05pt;z-index:251666432" stroked="f">
            <v:fill opacity="0"/>
            <v:textbox style="mso-next-textbox:#_x0000_s1032">
              <w:txbxContent>
                <w:p w:rsidR="00F2696D" w:rsidRPr="00973D61" w:rsidRDefault="00F2696D" w:rsidP="00F2696D">
                  <w:pPr>
                    <w:rPr>
                      <w:rFonts w:ascii="Arial" w:hAnsi="Arial" w:cs="Arial"/>
                      <w:sz w:val="20"/>
                      <w:szCs w:val="20"/>
                    </w:rPr>
                  </w:pPr>
                  <w:r>
                    <w:rPr>
                      <w:rFonts w:ascii="Arial" w:hAnsi="Arial" w:cs="Arial"/>
                      <w:sz w:val="20"/>
                      <w:szCs w:val="20"/>
                    </w:rPr>
                    <w:t>(</w:t>
                  </w:r>
                  <w:r w:rsidRPr="00973D61">
                    <w:rPr>
                      <w:rFonts w:ascii="Arial" w:hAnsi="Arial" w:cs="Arial"/>
                      <w:sz w:val="20"/>
                      <w:szCs w:val="20"/>
                    </w:rPr>
                    <w:t>C)</w:t>
                  </w:r>
                </w:p>
              </w:txbxContent>
            </v:textbox>
          </v:shape>
        </w:pict>
      </w:r>
    </w:p>
    <w:p w:rsidR="00F2696D" w:rsidRPr="00F2696D" w:rsidRDefault="00F2696D" w:rsidP="00F2696D">
      <w:pPr>
        <w:spacing w:line="240" w:lineRule="auto"/>
        <w:rPr>
          <w:rFonts w:ascii="Times New Roman" w:hAnsi="Times New Roman" w:cs="Times New Roman"/>
          <w:sz w:val="24"/>
          <w:szCs w:val="24"/>
        </w:rPr>
      </w:pPr>
    </w:p>
    <w:p w:rsidR="00F2696D" w:rsidRDefault="00F2696D" w:rsidP="00F2696D">
      <w:pPr>
        <w:spacing w:line="240" w:lineRule="auto"/>
        <w:rPr>
          <w:rFonts w:ascii="Times New Roman" w:hAnsi="Times New Roman" w:cs="Times New Roman"/>
          <w:sz w:val="24"/>
          <w:szCs w:val="24"/>
        </w:rPr>
      </w:pPr>
    </w:p>
    <w:p w:rsidR="00F2696D" w:rsidRDefault="00F2696D" w:rsidP="00F2696D">
      <w:pPr>
        <w:spacing w:line="240" w:lineRule="auto"/>
        <w:rPr>
          <w:rFonts w:ascii="Times New Roman" w:hAnsi="Times New Roman" w:cs="Times New Roman"/>
          <w:sz w:val="24"/>
          <w:szCs w:val="24"/>
        </w:rPr>
      </w:pPr>
    </w:p>
    <w:p w:rsidR="00F2696D" w:rsidRDefault="00F2696D" w:rsidP="00F2696D">
      <w:pPr>
        <w:spacing w:line="240" w:lineRule="auto"/>
        <w:rPr>
          <w:rFonts w:ascii="Times New Roman" w:hAnsi="Times New Roman" w:cs="Times New Roman"/>
          <w:sz w:val="24"/>
          <w:szCs w:val="24"/>
        </w:rPr>
      </w:pPr>
    </w:p>
    <w:p w:rsidR="00D15B2D" w:rsidRDefault="00D15B2D" w:rsidP="00F2696D">
      <w:pPr>
        <w:spacing w:line="240" w:lineRule="auto"/>
        <w:rPr>
          <w:rFonts w:ascii="Times New Roman" w:hAnsi="Times New Roman" w:cs="Times New Roman"/>
          <w:sz w:val="24"/>
          <w:szCs w:val="24"/>
        </w:rPr>
      </w:pPr>
    </w:p>
    <w:p w:rsidR="00F2696D" w:rsidRPr="009522D9" w:rsidRDefault="00D15B2D" w:rsidP="00D15B2D">
      <w:pPr>
        <w:spacing w:line="240" w:lineRule="auto"/>
        <w:jc w:val="center"/>
        <w:rPr>
          <w:rFonts w:ascii="Times New Roman" w:hAnsi="Times New Roman" w:cs="Times New Roman"/>
          <w:sz w:val="20"/>
          <w:szCs w:val="20"/>
        </w:rPr>
      </w:pPr>
      <w:r w:rsidRPr="009522D9">
        <w:rPr>
          <w:rFonts w:ascii="Times New Roman" w:hAnsi="Times New Roman" w:cs="Times New Roman"/>
          <w:b/>
          <w:sz w:val="20"/>
          <w:szCs w:val="20"/>
        </w:rPr>
        <w:t>Figura 2</w:t>
      </w:r>
      <w:r w:rsidR="009522D9">
        <w:rPr>
          <w:rFonts w:ascii="Times New Roman" w:hAnsi="Times New Roman" w:cs="Times New Roman"/>
          <w:sz w:val="20"/>
          <w:szCs w:val="20"/>
        </w:rPr>
        <w:t xml:space="preserve"> -</w:t>
      </w:r>
      <w:r w:rsidR="00F2696D" w:rsidRPr="009522D9">
        <w:rPr>
          <w:rFonts w:ascii="Times New Roman" w:hAnsi="Times New Roman" w:cs="Times New Roman"/>
          <w:sz w:val="20"/>
          <w:szCs w:val="20"/>
        </w:rPr>
        <w:t xml:space="preserve"> Moléculas de: (A) </w:t>
      </w:r>
      <w:proofErr w:type="spellStart"/>
      <w:r w:rsidR="00F2696D" w:rsidRPr="009522D9">
        <w:rPr>
          <w:rFonts w:ascii="Times New Roman" w:hAnsi="Times New Roman" w:cs="Times New Roman"/>
          <w:sz w:val="20"/>
          <w:szCs w:val="20"/>
        </w:rPr>
        <w:t>Bis-GMA</w:t>
      </w:r>
      <w:proofErr w:type="spellEnd"/>
      <w:r w:rsidR="00F2696D" w:rsidRPr="009522D9">
        <w:rPr>
          <w:rFonts w:ascii="Times New Roman" w:hAnsi="Times New Roman" w:cs="Times New Roman"/>
          <w:sz w:val="20"/>
          <w:szCs w:val="20"/>
        </w:rPr>
        <w:t>; (B) TEGDMA; (C) UDMA (ANUSAVICE, 2005).</w:t>
      </w:r>
    </w:p>
    <w:p w:rsidR="00D15B2D" w:rsidRDefault="00D15B2D" w:rsidP="00F37067">
      <w:pPr>
        <w:spacing w:line="240" w:lineRule="auto"/>
        <w:rPr>
          <w:rFonts w:ascii="Times New Roman" w:hAnsi="Times New Roman" w:cs="Times New Roman"/>
          <w:sz w:val="24"/>
          <w:szCs w:val="24"/>
        </w:rPr>
      </w:pPr>
    </w:p>
    <w:p w:rsidR="00F2696D" w:rsidRPr="00F2696D" w:rsidRDefault="00EB00CC" w:rsidP="00F37067">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1D4801">
        <w:rPr>
          <w:rFonts w:ascii="Times New Roman" w:hAnsi="Times New Roman" w:cs="Times New Roman"/>
          <w:sz w:val="24"/>
          <w:szCs w:val="24"/>
        </w:rPr>
        <w:t>P</w:t>
      </w:r>
      <w:r>
        <w:rPr>
          <w:rFonts w:ascii="Times New Roman" w:hAnsi="Times New Roman" w:cs="Times New Roman"/>
          <w:sz w:val="24"/>
          <w:szCs w:val="24"/>
        </w:rPr>
        <w:t xml:space="preserve">artículas de carga: </w:t>
      </w:r>
      <w:r w:rsidR="00F2696D" w:rsidRPr="00F2696D">
        <w:rPr>
          <w:rFonts w:ascii="Times New Roman" w:hAnsi="Times New Roman" w:cs="Times New Roman"/>
          <w:sz w:val="24"/>
          <w:szCs w:val="24"/>
        </w:rPr>
        <w:t>São incorporadas à matriz e tem como resultado a melhoria das propriedades físico-químicas do material. Essas partículas são geralmente de quartzo, sílica, vidros ou cerâmicas que contêm metais pesado como o bário (</w:t>
      </w:r>
      <w:proofErr w:type="spellStart"/>
      <w:proofErr w:type="gramStart"/>
      <w:r w:rsidR="00F2696D" w:rsidRPr="00F2696D">
        <w:rPr>
          <w:rFonts w:ascii="Times New Roman" w:hAnsi="Times New Roman" w:cs="Times New Roman"/>
          <w:sz w:val="24"/>
          <w:szCs w:val="24"/>
        </w:rPr>
        <w:t>Ba</w:t>
      </w:r>
      <w:proofErr w:type="spellEnd"/>
      <w:proofErr w:type="gramEnd"/>
      <w:r w:rsidR="00F2696D" w:rsidRPr="00F2696D">
        <w:rPr>
          <w:rFonts w:ascii="Times New Roman" w:hAnsi="Times New Roman" w:cs="Times New Roman"/>
          <w:sz w:val="24"/>
          <w:szCs w:val="24"/>
        </w:rPr>
        <w:t xml:space="preserve">), o estrôncio (Sr) e o zircônio (Zr). O tamanho, distribuição, a forma e a composição destas cargas podem variar, sendo estes os fatores que determinam as propriedades e as aplicações clínicas das resinas compostas. As partículas de cargas inorgânicas respondem por 30% a 70% em volume, ou 50% a 85% em peso de um compósito, mas em uma resina odontológica essa quantidade de carga a ser incorporada é influenciada pela área de superfície total das partículas, dependente do tamanho </w:t>
      </w:r>
      <w:r w:rsidR="00F2696D" w:rsidRPr="00BE7A97">
        <w:rPr>
          <w:rFonts w:ascii="Times New Roman" w:hAnsi="Times New Roman" w:cs="Times New Roman"/>
          <w:sz w:val="24"/>
          <w:szCs w:val="24"/>
        </w:rPr>
        <w:t>destas (</w:t>
      </w:r>
      <w:r w:rsidR="00D15B2D" w:rsidRPr="00BE7A97">
        <w:rPr>
          <w:rFonts w:ascii="Times New Roman" w:hAnsi="Times New Roman"/>
          <w:sz w:val="24"/>
          <w:szCs w:val="24"/>
        </w:rPr>
        <w:t xml:space="preserve">DARVELL, 2012; </w:t>
      </w:r>
      <w:r w:rsidR="00BE7A97" w:rsidRPr="00BE7A97">
        <w:rPr>
          <w:rFonts w:ascii="Times New Roman" w:hAnsi="Times New Roman"/>
          <w:sz w:val="24"/>
          <w:szCs w:val="24"/>
        </w:rPr>
        <w:t>REIS, 2009</w:t>
      </w:r>
      <w:r w:rsidR="00412D77" w:rsidRPr="00BE7A97">
        <w:rPr>
          <w:rFonts w:ascii="Times New Roman" w:hAnsi="Times New Roman"/>
          <w:sz w:val="24"/>
          <w:szCs w:val="24"/>
        </w:rPr>
        <w:t xml:space="preserve">; </w:t>
      </w:r>
      <w:r w:rsidR="00D15B2D" w:rsidRPr="00BE7A97">
        <w:rPr>
          <w:rFonts w:ascii="Times New Roman" w:hAnsi="Times New Roman" w:cs="Times New Roman"/>
          <w:sz w:val="24"/>
          <w:szCs w:val="24"/>
        </w:rPr>
        <w:t>ORÉFICE, 2006; ANUSAVICE, 2005</w:t>
      </w:r>
      <w:r w:rsidR="00F2696D" w:rsidRPr="00BE7A97">
        <w:rPr>
          <w:rFonts w:ascii="Times New Roman" w:hAnsi="Times New Roman" w:cs="Times New Roman"/>
          <w:sz w:val="24"/>
          <w:szCs w:val="24"/>
        </w:rPr>
        <w:t>).</w:t>
      </w:r>
      <w:r w:rsidR="00F2696D" w:rsidRPr="00F2696D">
        <w:rPr>
          <w:rFonts w:ascii="Times New Roman" w:hAnsi="Times New Roman" w:cs="Times New Roman"/>
          <w:sz w:val="24"/>
          <w:szCs w:val="24"/>
        </w:rPr>
        <w:t xml:space="preserve"> </w:t>
      </w:r>
    </w:p>
    <w:p w:rsidR="00F2696D" w:rsidRPr="00F2696D" w:rsidRDefault="00F2696D" w:rsidP="00F37067">
      <w:pPr>
        <w:spacing w:line="240" w:lineRule="auto"/>
        <w:rPr>
          <w:rFonts w:ascii="Times New Roman" w:hAnsi="Times New Roman" w:cs="Times New Roman"/>
          <w:sz w:val="24"/>
          <w:szCs w:val="24"/>
        </w:rPr>
      </w:pPr>
    </w:p>
    <w:p w:rsidR="00F63CFA" w:rsidRDefault="00EB00CC" w:rsidP="00753D66">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1D4801">
        <w:rPr>
          <w:rFonts w:ascii="Times New Roman" w:hAnsi="Times New Roman" w:cs="Times New Roman"/>
          <w:sz w:val="24"/>
          <w:szCs w:val="24"/>
        </w:rPr>
        <w:t>A</w:t>
      </w:r>
      <w:r>
        <w:rPr>
          <w:rFonts w:ascii="Times New Roman" w:hAnsi="Times New Roman" w:cs="Times New Roman"/>
          <w:sz w:val="24"/>
          <w:szCs w:val="24"/>
        </w:rPr>
        <w:t xml:space="preserve">gente de ligação: </w:t>
      </w:r>
      <w:r w:rsidR="00F2696D" w:rsidRPr="00F2696D">
        <w:rPr>
          <w:rFonts w:ascii="Times New Roman" w:hAnsi="Times New Roman" w:cs="Times New Roman"/>
          <w:sz w:val="24"/>
          <w:szCs w:val="24"/>
        </w:rPr>
        <w:t xml:space="preserve">É essencial que as partículas de carga estejam unidas à matriz polimérica, possibilitando assim a transferência das tensões do polímero às partículas, sendo esta a função </w:t>
      </w:r>
      <w:r w:rsidR="00F2696D" w:rsidRPr="00F2696D">
        <w:rPr>
          <w:rFonts w:ascii="Times New Roman" w:hAnsi="Times New Roman" w:cs="Times New Roman"/>
          <w:sz w:val="24"/>
          <w:szCs w:val="24"/>
        </w:rPr>
        <w:lastRenderedPageBreak/>
        <w:t xml:space="preserve">do agente de ligação, que promove ao material uma melhoria das propriedades físicas e maior estabilidade hidrolítica. Os agentes de união apresentam caráter </w:t>
      </w:r>
      <w:proofErr w:type="spellStart"/>
      <w:r w:rsidR="00F2696D" w:rsidRPr="00F2696D">
        <w:rPr>
          <w:rFonts w:ascii="Times New Roman" w:hAnsi="Times New Roman" w:cs="Times New Roman"/>
          <w:sz w:val="24"/>
          <w:szCs w:val="24"/>
        </w:rPr>
        <w:t>anfótero</w:t>
      </w:r>
      <w:proofErr w:type="spellEnd"/>
      <w:r w:rsidR="00F2696D" w:rsidRPr="00F2696D">
        <w:rPr>
          <w:rFonts w:ascii="Times New Roman" w:hAnsi="Times New Roman" w:cs="Times New Roman"/>
          <w:sz w:val="24"/>
          <w:szCs w:val="24"/>
        </w:rPr>
        <w:t xml:space="preserve"> e os </w:t>
      </w:r>
      <w:proofErr w:type="spellStart"/>
      <w:r w:rsidR="00F2696D" w:rsidRPr="00F2696D">
        <w:rPr>
          <w:rFonts w:ascii="Times New Roman" w:hAnsi="Times New Roman" w:cs="Times New Roman"/>
          <w:sz w:val="24"/>
          <w:szCs w:val="24"/>
        </w:rPr>
        <w:t>organossilanos</w:t>
      </w:r>
      <w:proofErr w:type="spellEnd"/>
      <w:r w:rsidR="00F2696D" w:rsidRPr="00F2696D">
        <w:rPr>
          <w:rFonts w:ascii="Times New Roman" w:hAnsi="Times New Roman" w:cs="Times New Roman"/>
          <w:sz w:val="24"/>
          <w:szCs w:val="24"/>
        </w:rPr>
        <w:t xml:space="preserve">, como o </w:t>
      </w:r>
      <m:oMath>
        <m:r>
          <m:rPr>
            <m:sty m:val="p"/>
          </m:rPr>
          <w:rPr>
            <w:rFonts w:ascii="Cambria Math" w:hAnsi="Cambria Math" w:cs="Times New Roman"/>
            <w:sz w:val="24"/>
            <w:szCs w:val="24"/>
          </w:rPr>
          <m:t>γ</m:t>
        </m:r>
      </m:oMath>
      <w:r w:rsidR="00F2696D" w:rsidRPr="00F2696D">
        <w:rPr>
          <w:rFonts w:ascii="Times New Roman" w:hAnsi="Times New Roman" w:cs="Times New Roman"/>
          <w:sz w:val="24"/>
          <w:szCs w:val="24"/>
        </w:rPr>
        <w:t xml:space="preserve">–metacriloxipropil trimetoxissilano, são mais comumente utilizados </w:t>
      </w:r>
      <w:r w:rsidR="00F2696D" w:rsidRPr="00BE7A97">
        <w:rPr>
          <w:rFonts w:ascii="Times New Roman" w:hAnsi="Times New Roman" w:cs="Times New Roman"/>
          <w:sz w:val="24"/>
          <w:szCs w:val="24"/>
        </w:rPr>
        <w:t>(</w:t>
      </w:r>
      <w:r w:rsidR="00D15B2D" w:rsidRPr="00BE7A97">
        <w:rPr>
          <w:rFonts w:ascii="Times New Roman" w:hAnsi="Times New Roman"/>
          <w:sz w:val="24"/>
          <w:szCs w:val="24"/>
        </w:rPr>
        <w:t xml:space="preserve">DARVELL, 2012; </w:t>
      </w:r>
      <w:r w:rsidR="00D15B2D" w:rsidRPr="00BE7A97">
        <w:rPr>
          <w:rFonts w:ascii="Times New Roman" w:hAnsi="Times New Roman" w:cs="Times New Roman"/>
          <w:sz w:val="24"/>
          <w:szCs w:val="24"/>
        </w:rPr>
        <w:t>ORÉFICE, 2006; ANUSAVICE, 2005</w:t>
      </w:r>
      <w:r w:rsidR="00F2696D" w:rsidRPr="00BE7A97">
        <w:rPr>
          <w:rFonts w:ascii="Times New Roman" w:hAnsi="Times New Roman" w:cs="Times New Roman"/>
          <w:sz w:val="24"/>
          <w:szCs w:val="24"/>
        </w:rPr>
        <w:t>).</w:t>
      </w:r>
      <w:r w:rsidR="00F2696D" w:rsidRPr="00F2696D">
        <w:rPr>
          <w:rFonts w:ascii="Times New Roman" w:hAnsi="Times New Roman" w:cs="Times New Roman"/>
          <w:sz w:val="24"/>
          <w:szCs w:val="24"/>
        </w:rPr>
        <w:t xml:space="preserve"> </w:t>
      </w:r>
    </w:p>
    <w:p w:rsidR="00671235" w:rsidRDefault="00F63CFA" w:rsidP="001057D5">
      <w:pPr>
        <w:spacing w:line="240" w:lineRule="auto"/>
        <w:ind w:firstLine="708"/>
        <w:rPr>
          <w:rFonts w:ascii="Times New Roman" w:hAnsi="Times New Roman" w:cs="Times New Roman"/>
          <w:sz w:val="24"/>
          <w:szCs w:val="24"/>
        </w:rPr>
      </w:pPr>
      <w:r>
        <w:rPr>
          <w:rFonts w:ascii="Times New Roman" w:hAnsi="Times New Roman" w:cs="Times New Roman"/>
          <w:sz w:val="24"/>
          <w:szCs w:val="24"/>
        </w:rPr>
        <w:t>M</w:t>
      </w:r>
      <w:r w:rsidR="00190F26" w:rsidRPr="00F63CFA">
        <w:rPr>
          <w:rFonts w:ascii="Times New Roman" w:hAnsi="Times New Roman" w:cs="Times New Roman"/>
          <w:sz w:val="24"/>
          <w:szCs w:val="24"/>
        </w:rPr>
        <w:t xml:space="preserve">onômeros </w:t>
      </w:r>
      <w:r>
        <w:rPr>
          <w:rFonts w:ascii="Times New Roman" w:hAnsi="Times New Roman" w:cs="Times New Roman"/>
          <w:sz w:val="24"/>
          <w:szCs w:val="24"/>
        </w:rPr>
        <w:t xml:space="preserve">não polimerizados provenientes das </w:t>
      </w:r>
      <w:r w:rsidR="00190F26" w:rsidRPr="00F63CFA">
        <w:rPr>
          <w:rFonts w:ascii="Times New Roman" w:hAnsi="Times New Roman" w:cs="Times New Roman"/>
          <w:sz w:val="24"/>
          <w:szCs w:val="24"/>
        </w:rPr>
        <w:t>resinas compostas utilizadas durante os proc</w:t>
      </w:r>
      <w:r>
        <w:rPr>
          <w:rFonts w:ascii="Times New Roman" w:hAnsi="Times New Roman" w:cs="Times New Roman"/>
          <w:sz w:val="24"/>
          <w:szCs w:val="24"/>
        </w:rPr>
        <w:t>edimentos restauradores</w:t>
      </w:r>
      <w:r w:rsidR="001057D5">
        <w:rPr>
          <w:rFonts w:ascii="Times New Roman" w:hAnsi="Times New Roman" w:cs="Times New Roman"/>
          <w:sz w:val="24"/>
          <w:szCs w:val="24"/>
        </w:rPr>
        <w:t xml:space="preserve"> </w:t>
      </w:r>
      <w:r>
        <w:rPr>
          <w:rFonts w:ascii="Times New Roman" w:hAnsi="Times New Roman" w:cs="Times New Roman"/>
          <w:sz w:val="24"/>
          <w:szCs w:val="24"/>
        </w:rPr>
        <w:t xml:space="preserve">podem ser considerados fatores etiológicos de </w:t>
      </w:r>
      <w:r w:rsidR="00190F26" w:rsidRPr="00F63CFA">
        <w:rPr>
          <w:rFonts w:ascii="Times New Roman" w:hAnsi="Times New Roman" w:cs="Times New Roman"/>
          <w:sz w:val="24"/>
          <w:szCs w:val="24"/>
        </w:rPr>
        <w:t>reações imu</w:t>
      </w:r>
      <w:r>
        <w:rPr>
          <w:rFonts w:ascii="Times New Roman" w:hAnsi="Times New Roman" w:cs="Times New Roman"/>
          <w:sz w:val="24"/>
          <w:szCs w:val="24"/>
        </w:rPr>
        <w:t>nológicas nos pacientes</w:t>
      </w:r>
      <w:r w:rsidR="00190F26" w:rsidRPr="00F63CFA">
        <w:rPr>
          <w:rFonts w:ascii="Times New Roman" w:hAnsi="Times New Roman" w:cs="Times New Roman"/>
          <w:sz w:val="24"/>
          <w:szCs w:val="24"/>
        </w:rPr>
        <w:t xml:space="preserve">. </w:t>
      </w:r>
      <w:r>
        <w:rPr>
          <w:rFonts w:ascii="Times New Roman" w:hAnsi="Times New Roman" w:cs="Times New Roman"/>
          <w:sz w:val="24"/>
          <w:szCs w:val="24"/>
        </w:rPr>
        <w:t xml:space="preserve">Caso a </w:t>
      </w:r>
      <w:r w:rsidR="00190F26" w:rsidRPr="00F63CFA">
        <w:rPr>
          <w:rFonts w:ascii="Times New Roman" w:hAnsi="Times New Roman" w:cs="Times New Roman"/>
          <w:sz w:val="24"/>
          <w:szCs w:val="24"/>
        </w:rPr>
        <w:t xml:space="preserve">reação de polimerização das resinas compostas </w:t>
      </w:r>
      <w:r>
        <w:rPr>
          <w:rFonts w:ascii="Times New Roman" w:hAnsi="Times New Roman" w:cs="Times New Roman"/>
          <w:sz w:val="24"/>
          <w:szCs w:val="24"/>
        </w:rPr>
        <w:t xml:space="preserve">não for realizada de forma completa, </w:t>
      </w:r>
      <w:r w:rsidR="00190F26" w:rsidRPr="00F63CFA">
        <w:rPr>
          <w:rFonts w:ascii="Times New Roman" w:hAnsi="Times New Roman" w:cs="Times New Roman"/>
          <w:sz w:val="24"/>
          <w:szCs w:val="24"/>
        </w:rPr>
        <w:t>moléculas de monômero livre de trietileno glicol metacrilato (TEGDMA) ou 2-</w:t>
      </w:r>
      <w:proofErr w:type="spellStart"/>
      <w:r w:rsidR="00190F26" w:rsidRPr="00F63CFA">
        <w:rPr>
          <w:rFonts w:ascii="Times New Roman" w:hAnsi="Times New Roman" w:cs="Times New Roman"/>
          <w:sz w:val="24"/>
          <w:szCs w:val="24"/>
        </w:rPr>
        <w:t>hidroxi-etil-metacrilato</w:t>
      </w:r>
      <w:proofErr w:type="spellEnd"/>
      <w:r w:rsidR="00190F26" w:rsidRPr="00F63CFA">
        <w:rPr>
          <w:rFonts w:ascii="Times New Roman" w:hAnsi="Times New Roman" w:cs="Times New Roman"/>
          <w:sz w:val="24"/>
          <w:szCs w:val="24"/>
        </w:rPr>
        <w:t xml:space="preserve"> (HEMA) podem ser</w:t>
      </w:r>
      <w:r w:rsidR="00E8005E">
        <w:rPr>
          <w:rFonts w:ascii="Times New Roman" w:hAnsi="Times New Roman" w:cs="Times New Roman"/>
          <w:sz w:val="24"/>
          <w:szCs w:val="24"/>
        </w:rPr>
        <w:t xml:space="preserve"> lixiviados da massa do material e serem </w:t>
      </w:r>
      <w:r w:rsidR="00190F26" w:rsidRPr="00F63CFA">
        <w:rPr>
          <w:rFonts w:ascii="Times New Roman" w:hAnsi="Times New Roman" w:cs="Times New Roman"/>
          <w:sz w:val="24"/>
          <w:szCs w:val="24"/>
        </w:rPr>
        <w:t xml:space="preserve">diretamente responsáveis pelas reações de citotoxicidade e </w:t>
      </w:r>
      <w:proofErr w:type="gramStart"/>
      <w:r w:rsidR="00190F26" w:rsidRPr="00F63CFA">
        <w:rPr>
          <w:rFonts w:ascii="Times New Roman" w:hAnsi="Times New Roman" w:cs="Times New Roman"/>
          <w:sz w:val="24"/>
          <w:szCs w:val="24"/>
        </w:rPr>
        <w:t>hipersensibilida</w:t>
      </w:r>
      <w:r w:rsidR="00E8005E">
        <w:rPr>
          <w:rFonts w:ascii="Times New Roman" w:hAnsi="Times New Roman" w:cs="Times New Roman"/>
          <w:sz w:val="24"/>
          <w:szCs w:val="24"/>
        </w:rPr>
        <w:t>de ocasionadas por estes compósitos</w:t>
      </w:r>
      <w:proofErr w:type="gramEnd"/>
      <w:r w:rsidR="00190F26" w:rsidRPr="00F63CFA">
        <w:rPr>
          <w:rFonts w:ascii="Times New Roman" w:hAnsi="Times New Roman" w:cs="Times New Roman"/>
          <w:sz w:val="24"/>
          <w:szCs w:val="24"/>
        </w:rPr>
        <w:t xml:space="preserve">. </w:t>
      </w:r>
      <w:r>
        <w:rPr>
          <w:rFonts w:ascii="Times New Roman" w:hAnsi="Times New Roman" w:cs="Times New Roman"/>
          <w:sz w:val="24"/>
          <w:szCs w:val="24"/>
        </w:rPr>
        <w:t xml:space="preserve">Os </w:t>
      </w:r>
      <w:proofErr w:type="spellStart"/>
      <w:r w:rsidR="00190F26" w:rsidRPr="00F63CFA">
        <w:rPr>
          <w:rFonts w:ascii="Times New Roman" w:hAnsi="Times New Roman" w:cs="Times New Roman"/>
          <w:i/>
          <w:sz w:val="24"/>
          <w:szCs w:val="24"/>
        </w:rPr>
        <w:t>primers</w:t>
      </w:r>
      <w:proofErr w:type="spellEnd"/>
      <w:r w:rsidR="00E8005E">
        <w:rPr>
          <w:rFonts w:ascii="Times New Roman" w:hAnsi="Times New Roman" w:cs="Times New Roman"/>
          <w:sz w:val="24"/>
          <w:szCs w:val="24"/>
        </w:rPr>
        <w:t xml:space="preserve"> dos sistemas adesivos, que são </w:t>
      </w:r>
      <w:r w:rsidR="00190F26" w:rsidRPr="00F63CFA">
        <w:rPr>
          <w:rFonts w:ascii="Times New Roman" w:hAnsi="Times New Roman" w:cs="Times New Roman"/>
          <w:sz w:val="24"/>
          <w:szCs w:val="24"/>
        </w:rPr>
        <w:t xml:space="preserve">compostos essencialmente por monômeros </w:t>
      </w:r>
      <w:proofErr w:type="spellStart"/>
      <w:proofErr w:type="gramStart"/>
      <w:r w:rsidR="00190F26" w:rsidRPr="00F63CFA">
        <w:rPr>
          <w:rFonts w:ascii="Times New Roman" w:hAnsi="Times New Roman" w:cs="Times New Roman"/>
          <w:sz w:val="24"/>
          <w:szCs w:val="24"/>
        </w:rPr>
        <w:t>não-polimeriz</w:t>
      </w:r>
      <w:r w:rsidR="00412D77">
        <w:rPr>
          <w:rFonts w:ascii="Times New Roman" w:hAnsi="Times New Roman" w:cs="Times New Roman"/>
          <w:sz w:val="24"/>
          <w:szCs w:val="24"/>
        </w:rPr>
        <w:t>ados</w:t>
      </w:r>
      <w:proofErr w:type="spellEnd"/>
      <w:proofErr w:type="gramEnd"/>
      <w:r w:rsidR="00412D77">
        <w:rPr>
          <w:rFonts w:ascii="Times New Roman" w:hAnsi="Times New Roman" w:cs="Times New Roman"/>
          <w:sz w:val="24"/>
          <w:szCs w:val="24"/>
        </w:rPr>
        <w:t xml:space="preserve">  </w:t>
      </w:r>
      <w:r w:rsidR="00E8005E">
        <w:rPr>
          <w:rFonts w:ascii="Times New Roman" w:hAnsi="Times New Roman" w:cs="Times New Roman"/>
          <w:sz w:val="24"/>
          <w:szCs w:val="24"/>
        </w:rPr>
        <w:t>utilizados em procedimentos restauradores com resinas compostas, podem também</w:t>
      </w:r>
      <w:r w:rsidR="00190F26" w:rsidRPr="00F63CFA">
        <w:rPr>
          <w:rFonts w:ascii="Times New Roman" w:hAnsi="Times New Roman" w:cs="Times New Roman"/>
          <w:sz w:val="24"/>
          <w:szCs w:val="24"/>
        </w:rPr>
        <w:t xml:space="preserve"> levar a </w:t>
      </w:r>
      <w:r w:rsidR="00E8005E">
        <w:rPr>
          <w:rFonts w:ascii="Times New Roman" w:hAnsi="Times New Roman" w:cs="Times New Roman"/>
          <w:sz w:val="24"/>
          <w:szCs w:val="24"/>
        </w:rPr>
        <w:t xml:space="preserve">um aspecto inflamatório dos tecidos </w:t>
      </w:r>
      <w:r w:rsidR="00E8005E" w:rsidRPr="00BE7A97">
        <w:rPr>
          <w:rFonts w:ascii="Times New Roman" w:hAnsi="Times New Roman" w:cs="Times New Roman"/>
          <w:sz w:val="24"/>
          <w:szCs w:val="24"/>
        </w:rPr>
        <w:t>orais (VANDE, 2007; ORÉFICE, 2006; ANUSAVICE, 2005).</w:t>
      </w:r>
    </w:p>
    <w:p w:rsidR="00671235" w:rsidRPr="00753D66" w:rsidRDefault="00671235" w:rsidP="00F37067">
      <w:pPr>
        <w:spacing w:line="240" w:lineRule="auto"/>
        <w:rPr>
          <w:rFonts w:ascii="Times New Roman" w:hAnsi="Times New Roman" w:cs="Times New Roman"/>
          <w:sz w:val="24"/>
          <w:szCs w:val="24"/>
        </w:rPr>
      </w:pPr>
    </w:p>
    <w:p w:rsidR="00C81851" w:rsidRPr="002B13C9" w:rsidRDefault="00E100B0" w:rsidP="00753D66">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00C81851">
        <w:rPr>
          <w:rFonts w:ascii="Times New Roman" w:hAnsi="Times New Roman" w:cs="Times New Roman"/>
          <w:b/>
          <w:sz w:val="24"/>
          <w:szCs w:val="24"/>
        </w:rPr>
        <w:t>Amálgama de prata</w:t>
      </w:r>
    </w:p>
    <w:p w:rsidR="00753D66" w:rsidRPr="00753D66" w:rsidRDefault="00753D66" w:rsidP="00753D66">
      <w:pPr>
        <w:spacing w:line="240" w:lineRule="auto"/>
        <w:rPr>
          <w:rFonts w:ascii="Times New Roman" w:hAnsi="Times New Roman" w:cs="Times New Roman"/>
          <w:sz w:val="24"/>
          <w:szCs w:val="24"/>
        </w:rPr>
      </w:pPr>
    </w:p>
    <w:p w:rsidR="00753D66" w:rsidRDefault="00753D66" w:rsidP="00753D66">
      <w:pPr>
        <w:spacing w:line="240" w:lineRule="auto"/>
        <w:rPr>
          <w:rFonts w:ascii="Times New Roman" w:hAnsi="Times New Roman" w:cs="Times New Roman"/>
          <w:sz w:val="24"/>
          <w:szCs w:val="24"/>
        </w:rPr>
      </w:pPr>
      <w:r w:rsidRPr="00753D66">
        <w:rPr>
          <w:rFonts w:ascii="Times New Roman" w:hAnsi="Times New Roman" w:cs="Times New Roman"/>
          <w:sz w:val="24"/>
          <w:szCs w:val="24"/>
        </w:rPr>
        <w:tab/>
      </w:r>
      <w:r w:rsidR="00C81851">
        <w:rPr>
          <w:rFonts w:ascii="Times New Roman" w:hAnsi="Times New Roman" w:cs="Times New Roman"/>
          <w:sz w:val="24"/>
          <w:szCs w:val="24"/>
        </w:rPr>
        <w:t>O amálgama é um material restaurador metálico muito empregado em restaurações de dentes</w:t>
      </w:r>
      <w:r w:rsidR="00ED3DBB">
        <w:rPr>
          <w:rFonts w:ascii="Times New Roman" w:hAnsi="Times New Roman" w:cs="Times New Roman"/>
          <w:sz w:val="24"/>
          <w:szCs w:val="24"/>
        </w:rPr>
        <w:t xml:space="preserve"> </w:t>
      </w:r>
      <w:r w:rsidR="00C81851">
        <w:rPr>
          <w:rFonts w:ascii="Times New Roman" w:hAnsi="Times New Roman" w:cs="Times New Roman"/>
          <w:sz w:val="24"/>
          <w:szCs w:val="24"/>
        </w:rPr>
        <w:t>posteriores</w:t>
      </w:r>
      <w:r w:rsidRPr="00753D66">
        <w:rPr>
          <w:rFonts w:ascii="Times New Roman" w:hAnsi="Times New Roman" w:cs="Times New Roman"/>
          <w:sz w:val="24"/>
          <w:szCs w:val="24"/>
        </w:rPr>
        <w:t>.</w:t>
      </w:r>
      <w:r w:rsidR="00C81851">
        <w:rPr>
          <w:rFonts w:ascii="Times New Roman" w:hAnsi="Times New Roman" w:cs="Times New Roman"/>
          <w:sz w:val="24"/>
          <w:szCs w:val="24"/>
        </w:rPr>
        <w:t xml:space="preserve"> </w:t>
      </w:r>
      <w:r w:rsidR="00DA5576">
        <w:rPr>
          <w:rFonts w:ascii="Times New Roman" w:hAnsi="Times New Roman" w:cs="Times New Roman"/>
          <w:sz w:val="24"/>
          <w:szCs w:val="24"/>
        </w:rPr>
        <w:t xml:space="preserve">Sua composição consiste em mercúrio líquido e limalha que contém prata, estanho, </w:t>
      </w:r>
      <w:proofErr w:type="gramStart"/>
      <w:r w:rsidR="00DA5576">
        <w:rPr>
          <w:rFonts w:ascii="Times New Roman" w:hAnsi="Times New Roman" w:cs="Times New Roman"/>
          <w:sz w:val="24"/>
          <w:szCs w:val="24"/>
        </w:rPr>
        <w:t>cobre,</w:t>
      </w:r>
      <w:proofErr w:type="gramEnd"/>
      <w:r w:rsidR="00DA5576">
        <w:rPr>
          <w:rFonts w:ascii="Times New Roman" w:hAnsi="Times New Roman" w:cs="Times New Roman"/>
          <w:sz w:val="24"/>
          <w:szCs w:val="24"/>
        </w:rPr>
        <w:t xml:space="preserve"> zinco dentre outros elementos. </w:t>
      </w:r>
      <w:r w:rsidR="00C81851">
        <w:rPr>
          <w:rFonts w:ascii="Times New Roman" w:hAnsi="Times New Roman" w:cs="Times New Roman"/>
          <w:sz w:val="24"/>
          <w:szCs w:val="24"/>
        </w:rPr>
        <w:t>Tem como desvantagens: não apresentar propriedades estéticas favoráveis, não possuir adesividade a estrutura dental e possuir mercúrio em sua composição</w:t>
      </w:r>
      <w:r w:rsidR="00DA5576">
        <w:rPr>
          <w:rFonts w:ascii="Times New Roman" w:hAnsi="Times New Roman" w:cs="Times New Roman"/>
          <w:sz w:val="24"/>
          <w:szCs w:val="24"/>
        </w:rPr>
        <w:t xml:space="preserve"> </w:t>
      </w:r>
      <w:r w:rsidR="00DA5576" w:rsidRPr="00BE7A97">
        <w:rPr>
          <w:rFonts w:ascii="Times New Roman" w:hAnsi="Times New Roman" w:cs="Times New Roman"/>
          <w:sz w:val="24"/>
          <w:szCs w:val="24"/>
        </w:rPr>
        <w:t>(ANUSAVICE, 2005).</w:t>
      </w:r>
    </w:p>
    <w:p w:rsidR="00221AC2" w:rsidRDefault="00DA5576" w:rsidP="00221AC2">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A biocompatibilidade do amálgama tem sido um ponto de controvérsia durante muitos anos, estando relacionada à toxicidade do mercúrio e do debate sobre se o mercúrio dos amálgamas possui efeitos tóxicos. O mercúrio ocorre em três formas: como </w:t>
      </w:r>
      <w:r w:rsidRPr="00221AC2">
        <w:rPr>
          <w:rFonts w:ascii="Times New Roman" w:hAnsi="Times New Roman" w:cs="Times New Roman"/>
          <w:i/>
          <w:sz w:val="24"/>
          <w:szCs w:val="24"/>
        </w:rPr>
        <w:t xml:space="preserve">metal </w:t>
      </w:r>
      <w:r>
        <w:rPr>
          <w:rFonts w:ascii="Times New Roman" w:hAnsi="Times New Roman" w:cs="Times New Roman"/>
          <w:sz w:val="24"/>
          <w:szCs w:val="24"/>
        </w:rPr>
        <w:t>(Hg</w:t>
      </w:r>
      <w:r w:rsidRPr="00DA5576">
        <w:rPr>
          <w:rFonts w:ascii="Times New Roman" w:hAnsi="Times New Roman" w:cs="Times New Roman"/>
          <w:sz w:val="24"/>
          <w:szCs w:val="24"/>
          <w:vertAlign w:val="superscript"/>
        </w:rPr>
        <w:t>0</w:t>
      </w:r>
      <w:r>
        <w:rPr>
          <w:rFonts w:ascii="Times New Roman" w:hAnsi="Times New Roman" w:cs="Times New Roman"/>
          <w:sz w:val="24"/>
          <w:szCs w:val="24"/>
        </w:rPr>
        <w:t xml:space="preserve">), como </w:t>
      </w:r>
      <w:r w:rsidRPr="00221AC2">
        <w:rPr>
          <w:rFonts w:ascii="Times New Roman" w:hAnsi="Times New Roman" w:cs="Times New Roman"/>
          <w:i/>
          <w:sz w:val="24"/>
          <w:szCs w:val="24"/>
        </w:rPr>
        <w:t>íon</w:t>
      </w:r>
      <w:r w:rsidRPr="00221AC2">
        <w:rPr>
          <w:rFonts w:ascii="Times New Roman" w:hAnsi="Times New Roman" w:cs="Times New Roman"/>
          <w:i/>
          <w:sz w:val="24"/>
          <w:szCs w:val="24"/>
          <w:vertAlign w:val="superscript"/>
        </w:rPr>
        <w:t xml:space="preserve"> </w:t>
      </w:r>
      <w:r w:rsidRPr="00221AC2">
        <w:rPr>
          <w:rFonts w:ascii="Times New Roman" w:hAnsi="Times New Roman" w:cs="Times New Roman"/>
          <w:i/>
          <w:sz w:val="24"/>
          <w:szCs w:val="24"/>
        </w:rPr>
        <w:t>inorgânico</w:t>
      </w:r>
      <w:r>
        <w:rPr>
          <w:rFonts w:ascii="Times New Roman" w:hAnsi="Times New Roman" w:cs="Times New Roman"/>
          <w:sz w:val="24"/>
          <w:szCs w:val="24"/>
        </w:rPr>
        <w:t xml:space="preserve"> (Hg</w:t>
      </w:r>
      <w:r w:rsidRPr="00DA5576">
        <w:rPr>
          <w:rFonts w:ascii="Times New Roman" w:hAnsi="Times New Roman" w:cs="Times New Roman"/>
          <w:sz w:val="24"/>
          <w:szCs w:val="24"/>
          <w:vertAlign w:val="superscript"/>
        </w:rPr>
        <w:t>2+</w:t>
      </w:r>
      <w:r>
        <w:rPr>
          <w:rFonts w:ascii="Times New Roman" w:hAnsi="Times New Roman" w:cs="Times New Roman"/>
          <w:sz w:val="24"/>
          <w:szCs w:val="24"/>
        </w:rPr>
        <w:t>)</w:t>
      </w:r>
      <w:r w:rsidR="00221AC2">
        <w:rPr>
          <w:rFonts w:ascii="Times New Roman" w:hAnsi="Times New Roman" w:cs="Times New Roman"/>
          <w:sz w:val="24"/>
          <w:szCs w:val="24"/>
        </w:rPr>
        <w:t xml:space="preserve"> ou como uma das muitas </w:t>
      </w:r>
      <w:r w:rsidR="00221AC2" w:rsidRPr="00221AC2">
        <w:rPr>
          <w:rFonts w:ascii="Times New Roman" w:hAnsi="Times New Roman" w:cs="Times New Roman"/>
          <w:i/>
          <w:sz w:val="24"/>
          <w:szCs w:val="24"/>
        </w:rPr>
        <w:t>formas orgânicas</w:t>
      </w:r>
      <w:r w:rsidR="00221AC2">
        <w:rPr>
          <w:rFonts w:ascii="Times New Roman" w:hAnsi="Times New Roman" w:cs="Times New Roman"/>
          <w:sz w:val="24"/>
          <w:szCs w:val="24"/>
        </w:rPr>
        <w:t xml:space="preserve">, mercúrio de metila ou etila. O mercúrio metálico ganha acesso ao corpo via pele ou como vapor através dos pulmões, sendo a inalação do vapor de mercúrio a porta primária de entrada no corpo; </w:t>
      </w:r>
      <w:r w:rsidR="00722913">
        <w:rPr>
          <w:rFonts w:ascii="Times New Roman" w:hAnsi="Times New Roman" w:cs="Times New Roman"/>
          <w:sz w:val="24"/>
          <w:szCs w:val="24"/>
        </w:rPr>
        <w:t xml:space="preserve">depois chega à corrente sanguínea via alvéolos pulmonares, onde é distribuído no corpo, principalmente para os tecidos adiposo e nervoso </w:t>
      </w:r>
      <w:r w:rsidR="00221AC2">
        <w:rPr>
          <w:rFonts w:ascii="Times New Roman" w:hAnsi="Times New Roman" w:cs="Times New Roman"/>
          <w:sz w:val="24"/>
          <w:szCs w:val="24"/>
        </w:rPr>
        <w:t>(ANUSAVICE, 2005).</w:t>
      </w:r>
    </w:p>
    <w:p w:rsidR="00E40939" w:rsidRDefault="00722913" w:rsidP="006E757D">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Estudos evidenciam que, os amálgamas liberam vapor suficiente para causar absorção de 1 a 3 </w:t>
      </w:r>
      <w:proofErr w:type="spellStart"/>
      <w:r>
        <w:rPr>
          <w:rFonts w:ascii="Times New Roman" w:hAnsi="Times New Roman" w:cs="Times New Roman"/>
          <w:sz w:val="24"/>
          <w:szCs w:val="24"/>
        </w:rPr>
        <w:t>µg</w:t>
      </w:r>
      <w:proofErr w:type="spellEnd"/>
      <w:r>
        <w:rPr>
          <w:rFonts w:ascii="Times New Roman" w:hAnsi="Times New Roman" w:cs="Times New Roman"/>
          <w:sz w:val="24"/>
          <w:szCs w:val="24"/>
        </w:rPr>
        <w:t xml:space="preserve"> de mercúrio por dia, dependendo da </w:t>
      </w:r>
      <w:r w:rsidR="00DD459F">
        <w:rPr>
          <w:rFonts w:ascii="Times New Roman" w:hAnsi="Times New Roman" w:cs="Times New Roman"/>
          <w:sz w:val="24"/>
          <w:szCs w:val="24"/>
        </w:rPr>
        <w:t xml:space="preserve">quantidade de amálgama presente.  O mercúrio </w:t>
      </w:r>
      <w:r>
        <w:rPr>
          <w:rFonts w:ascii="Times New Roman" w:hAnsi="Times New Roman" w:cs="Times New Roman"/>
          <w:sz w:val="24"/>
          <w:szCs w:val="24"/>
        </w:rPr>
        <w:t xml:space="preserve">também </w:t>
      </w:r>
      <w:r w:rsidR="00DD459F">
        <w:rPr>
          <w:rFonts w:ascii="Times New Roman" w:hAnsi="Times New Roman" w:cs="Times New Roman"/>
          <w:sz w:val="24"/>
          <w:szCs w:val="24"/>
        </w:rPr>
        <w:t>é in</w:t>
      </w:r>
      <w:r>
        <w:rPr>
          <w:rFonts w:ascii="Times New Roman" w:hAnsi="Times New Roman" w:cs="Times New Roman"/>
          <w:sz w:val="24"/>
          <w:szCs w:val="24"/>
        </w:rPr>
        <w:t>gerido durante o desgaste de restaurações de amá</w:t>
      </w:r>
      <w:r w:rsidR="00DD459F">
        <w:rPr>
          <w:rFonts w:ascii="Times New Roman" w:hAnsi="Times New Roman" w:cs="Times New Roman"/>
          <w:sz w:val="24"/>
          <w:szCs w:val="24"/>
        </w:rPr>
        <w:t>l</w:t>
      </w:r>
      <w:r>
        <w:rPr>
          <w:rFonts w:ascii="Times New Roman" w:hAnsi="Times New Roman" w:cs="Times New Roman"/>
          <w:sz w:val="24"/>
          <w:szCs w:val="24"/>
        </w:rPr>
        <w:t>gama</w:t>
      </w:r>
      <w:r w:rsidR="00DD459F">
        <w:rPr>
          <w:rFonts w:ascii="Times New Roman" w:hAnsi="Times New Roman" w:cs="Times New Roman"/>
          <w:sz w:val="24"/>
          <w:szCs w:val="24"/>
        </w:rPr>
        <w:t xml:space="preserve">; </w:t>
      </w:r>
      <w:proofErr w:type="gramStart"/>
      <w:r w:rsidR="00DD459F">
        <w:rPr>
          <w:rFonts w:ascii="Times New Roman" w:hAnsi="Times New Roman" w:cs="Times New Roman"/>
          <w:sz w:val="24"/>
          <w:szCs w:val="24"/>
        </w:rPr>
        <w:t>cerca de 45</w:t>
      </w:r>
      <w:proofErr w:type="gramEnd"/>
      <w:r w:rsidR="00DD459F" w:rsidRPr="00DD459F">
        <w:rPr>
          <w:rFonts w:ascii="Times New Roman" w:hAnsi="Times New Roman" w:cs="Times New Roman"/>
          <w:sz w:val="24"/>
          <w:szCs w:val="24"/>
        </w:rPr>
        <w:t xml:space="preserve"> </w:t>
      </w:r>
      <w:proofErr w:type="spellStart"/>
      <w:r w:rsidR="00DD459F">
        <w:rPr>
          <w:rFonts w:ascii="Times New Roman" w:hAnsi="Times New Roman" w:cs="Times New Roman"/>
          <w:sz w:val="24"/>
          <w:szCs w:val="24"/>
        </w:rPr>
        <w:t>µg</w:t>
      </w:r>
      <w:proofErr w:type="spellEnd"/>
      <w:r>
        <w:rPr>
          <w:rFonts w:ascii="Times New Roman" w:hAnsi="Times New Roman" w:cs="Times New Roman"/>
          <w:sz w:val="24"/>
          <w:szCs w:val="24"/>
        </w:rPr>
        <w:t xml:space="preserve"> </w:t>
      </w:r>
      <w:r w:rsidR="00DD459F">
        <w:rPr>
          <w:rFonts w:ascii="Times New Roman" w:hAnsi="Times New Roman" w:cs="Times New Roman"/>
          <w:sz w:val="24"/>
          <w:szCs w:val="24"/>
        </w:rPr>
        <w:t xml:space="preserve">por dia podem alcançar o intestino na forma de amálgama particulado ou ser dissolvido e liberado como íons Hg </w:t>
      </w:r>
      <w:r w:rsidR="00DD459F" w:rsidRPr="00DD459F">
        <w:rPr>
          <w:rFonts w:ascii="Times New Roman" w:hAnsi="Times New Roman" w:cs="Times New Roman"/>
          <w:sz w:val="24"/>
          <w:szCs w:val="24"/>
          <w:vertAlign w:val="superscript"/>
        </w:rPr>
        <w:t>2+</w:t>
      </w:r>
      <w:r w:rsidR="00DD459F">
        <w:rPr>
          <w:rFonts w:ascii="Times New Roman" w:hAnsi="Times New Roman" w:cs="Times New Roman"/>
          <w:sz w:val="24"/>
          <w:szCs w:val="24"/>
        </w:rPr>
        <w:t xml:space="preserve">. Sintomas decorrentes da </w:t>
      </w:r>
      <w:r w:rsidR="009477AC">
        <w:rPr>
          <w:rFonts w:ascii="Times New Roman" w:hAnsi="Times New Roman" w:cs="Times New Roman"/>
          <w:sz w:val="24"/>
          <w:szCs w:val="24"/>
        </w:rPr>
        <w:t xml:space="preserve">toxicidade do mercúrio estão relacionados com a forma do mercúrio, sendo que o menor nível conhecido para qualquer efeito tóxico é de </w:t>
      </w:r>
      <w:proofErr w:type="gramStart"/>
      <w:r w:rsidR="009477AC">
        <w:rPr>
          <w:rFonts w:ascii="Times New Roman" w:hAnsi="Times New Roman" w:cs="Times New Roman"/>
          <w:sz w:val="24"/>
          <w:szCs w:val="24"/>
        </w:rPr>
        <w:t>3</w:t>
      </w:r>
      <w:proofErr w:type="gramEnd"/>
      <w:r w:rsidR="009477AC">
        <w:rPr>
          <w:rFonts w:ascii="Times New Roman" w:hAnsi="Times New Roman" w:cs="Times New Roman"/>
          <w:sz w:val="24"/>
          <w:szCs w:val="24"/>
        </w:rPr>
        <w:t xml:space="preserve"> </w:t>
      </w:r>
      <w:proofErr w:type="spellStart"/>
      <w:r w:rsidR="009477AC">
        <w:rPr>
          <w:rFonts w:ascii="Times New Roman" w:hAnsi="Times New Roman" w:cs="Times New Roman"/>
          <w:sz w:val="24"/>
          <w:szCs w:val="24"/>
        </w:rPr>
        <w:t>µg</w:t>
      </w:r>
      <w:proofErr w:type="spellEnd"/>
      <w:r w:rsidR="009477AC">
        <w:rPr>
          <w:rFonts w:ascii="Times New Roman" w:hAnsi="Times New Roman" w:cs="Times New Roman"/>
          <w:sz w:val="24"/>
          <w:szCs w:val="24"/>
        </w:rPr>
        <w:t xml:space="preserve"> /kg. Sintomas agudos são neurológicos ou renais, indo da </w:t>
      </w:r>
      <w:proofErr w:type="spellStart"/>
      <w:r w:rsidR="009477AC">
        <w:rPr>
          <w:rFonts w:ascii="Times New Roman" w:hAnsi="Times New Roman" w:cs="Times New Roman"/>
          <w:sz w:val="24"/>
          <w:szCs w:val="24"/>
        </w:rPr>
        <w:t>parestesia</w:t>
      </w:r>
      <w:proofErr w:type="spellEnd"/>
      <w:r w:rsidR="009477AC">
        <w:rPr>
          <w:rFonts w:ascii="Times New Roman" w:hAnsi="Times New Roman" w:cs="Times New Roman"/>
          <w:sz w:val="24"/>
          <w:szCs w:val="24"/>
        </w:rPr>
        <w:t xml:space="preserve"> (a níveis ≥ 500</w:t>
      </w:r>
      <w:r w:rsidR="009477AC" w:rsidRPr="009477AC">
        <w:rPr>
          <w:rFonts w:ascii="Times New Roman" w:hAnsi="Times New Roman" w:cs="Times New Roman"/>
          <w:sz w:val="24"/>
          <w:szCs w:val="24"/>
        </w:rPr>
        <w:t xml:space="preserve"> </w:t>
      </w:r>
      <w:proofErr w:type="spellStart"/>
      <w:r w:rsidR="009477AC">
        <w:rPr>
          <w:rFonts w:ascii="Times New Roman" w:hAnsi="Times New Roman" w:cs="Times New Roman"/>
          <w:sz w:val="24"/>
          <w:szCs w:val="24"/>
        </w:rPr>
        <w:t>µg</w:t>
      </w:r>
      <w:proofErr w:type="spellEnd"/>
      <w:r w:rsidR="009477AC">
        <w:rPr>
          <w:rFonts w:ascii="Times New Roman" w:hAnsi="Times New Roman" w:cs="Times New Roman"/>
          <w:sz w:val="24"/>
          <w:szCs w:val="24"/>
        </w:rPr>
        <w:t xml:space="preserve"> /kg) à </w:t>
      </w:r>
      <w:proofErr w:type="spellStart"/>
      <w:r w:rsidR="009477AC">
        <w:rPr>
          <w:rFonts w:ascii="Times New Roman" w:hAnsi="Times New Roman" w:cs="Times New Roman"/>
          <w:sz w:val="24"/>
          <w:szCs w:val="24"/>
        </w:rPr>
        <w:t>ataxia</w:t>
      </w:r>
      <w:proofErr w:type="spellEnd"/>
      <w:r w:rsidR="009477AC">
        <w:rPr>
          <w:rFonts w:ascii="Times New Roman" w:hAnsi="Times New Roman" w:cs="Times New Roman"/>
          <w:sz w:val="24"/>
          <w:szCs w:val="24"/>
        </w:rPr>
        <w:t xml:space="preserve"> ( ≥ 1.000</w:t>
      </w:r>
      <w:r w:rsidR="009477AC" w:rsidRPr="009477AC">
        <w:rPr>
          <w:rFonts w:ascii="Times New Roman" w:hAnsi="Times New Roman" w:cs="Times New Roman"/>
          <w:sz w:val="24"/>
          <w:szCs w:val="24"/>
        </w:rPr>
        <w:t xml:space="preserve"> </w:t>
      </w:r>
      <w:proofErr w:type="spellStart"/>
      <w:r w:rsidR="009477AC">
        <w:rPr>
          <w:rFonts w:ascii="Times New Roman" w:hAnsi="Times New Roman" w:cs="Times New Roman"/>
          <w:sz w:val="24"/>
          <w:szCs w:val="24"/>
        </w:rPr>
        <w:t>µg</w:t>
      </w:r>
      <w:proofErr w:type="spellEnd"/>
      <w:r w:rsidR="009477AC">
        <w:rPr>
          <w:rFonts w:ascii="Times New Roman" w:hAnsi="Times New Roman" w:cs="Times New Roman"/>
          <w:sz w:val="24"/>
          <w:szCs w:val="24"/>
        </w:rPr>
        <w:t xml:space="preserve"> /kg), dores articulares ( ≥  2.000</w:t>
      </w:r>
      <w:r w:rsidR="009477AC" w:rsidRPr="009477AC">
        <w:rPr>
          <w:rFonts w:ascii="Times New Roman" w:hAnsi="Times New Roman" w:cs="Times New Roman"/>
          <w:sz w:val="24"/>
          <w:szCs w:val="24"/>
        </w:rPr>
        <w:t xml:space="preserve"> </w:t>
      </w:r>
      <w:proofErr w:type="spellStart"/>
      <w:r w:rsidR="009477AC">
        <w:rPr>
          <w:rFonts w:ascii="Times New Roman" w:hAnsi="Times New Roman" w:cs="Times New Roman"/>
          <w:sz w:val="24"/>
          <w:szCs w:val="24"/>
        </w:rPr>
        <w:t>µg</w:t>
      </w:r>
      <w:proofErr w:type="spellEnd"/>
      <w:r w:rsidR="009477AC">
        <w:rPr>
          <w:rFonts w:ascii="Times New Roman" w:hAnsi="Times New Roman" w:cs="Times New Roman"/>
          <w:sz w:val="24"/>
          <w:szCs w:val="24"/>
        </w:rPr>
        <w:t xml:space="preserve"> /kg) e morte ( ≥ 4.000</w:t>
      </w:r>
      <w:r w:rsidR="009477AC" w:rsidRPr="009477AC">
        <w:rPr>
          <w:rFonts w:ascii="Times New Roman" w:hAnsi="Times New Roman" w:cs="Times New Roman"/>
          <w:sz w:val="24"/>
          <w:szCs w:val="24"/>
        </w:rPr>
        <w:t xml:space="preserve"> </w:t>
      </w:r>
      <w:proofErr w:type="spellStart"/>
      <w:r w:rsidR="009477AC">
        <w:rPr>
          <w:rFonts w:ascii="Times New Roman" w:hAnsi="Times New Roman" w:cs="Times New Roman"/>
          <w:sz w:val="24"/>
          <w:szCs w:val="24"/>
        </w:rPr>
        <w:t>µg</w:t>
      </w:r>
      <w:proofErr w:type="spellEnd"/>
      <w:r w:rsidR="009477AC">
        <w:rPr>
          <w:rFonts w:ascii="Times New Roman" w:hAnsi="Times New Roman" w:cs="Times New Roman"/>
          <w:sz w:val="24"/>
          <w:szCs w:val="24"/>
        </w:rPr>
        <w:t xml:space="preserve"> /kg). Sintomas de </w:t>
      </w:r>
      <w:r w:rsidR="008B5232">
        <w:rPr>
          <w:rFonts w:ascii="Times New Roman" w:hAnsi="Times New Roman" w:cs="Times New Roman"/>
          <w:sz w:val="24"/>
          <w:szCs w:val="24"/>
        </w:rPr>
        <w:t>uma exposição crônica incluem fraqueza, fadiga, anorexia, perda de peso, insônia, irritabilidade, timidez (desconfiança), tonturas e tremores nas extremidades</w:t>
      </w:r>
      <w:r w:rsidR="009477AC">
        <w:rPr>
          <w:rFonts w:ascii="Times New Roman" w:hAnsi="Times New Roman" w:cs="Times New Roman"/>
          <w:sz w:val="24"/>
          <w:szCs w:val="24"/>
        </w:rPr>
        <w:t xml:space="preserve"> </w:t>
      </w:r>
      <w:r w:rsidR="008B5232">
        <w:rPr>
          <w:rFonts w:ascii="Times New Roman" w:hAnsi="Times New Roman" w:cs="Times New Roman"/>
          <w:sz w:val="24"/>
          <w:szCs w:val="24"/>
        </w:rPr>
        <w:t>ou nas pálpebras</w:t>
      </w:r>
      <w:r w:rsidR="00E40939">
        <w:rPr>
          <w:rFonts w:ascii="Times New Roman" w:hAnsi="Times New Roman" w:cs="Times New Roman"/>
          <w:sz w:val="24"/>
          <w:szCs w:val="24"/>
        </w:rPr>
        <w:t xml:space="preserve"> (ANUSAVICE, 2005). </w:t>
      </w:r>
    </w:p>
    <w:p w:rsidR="001057D5" w:rsidRDefault="00E40939" w:rsidP="00203FB8">
      <w:pPr>
        <w:spacing w:line="240" w:lineRule="auto"/>
        <w:ind w:firstLine="708"/>
        <w:rPr>
          <w:rFonts w:ascii="Times New Roman" w:hAnsi="Times New Roman" w:cs="Times New Roman"/>
          <w:sz w:val="24"/>
          <w:szCs w:val="24"/>
        </w:rPr>
      </w:pPr>
      <w:r>
        <w:rPr>
          <w:rFonts w:ascii="Times New Roman" w:hAnsi="Times New Roman" w:cs="Times New Roman"/>
          <w:sz w:val="24"/>
          <w:szCs w:val="24"/>
        </w:rPr>
        <w:t>Entretanto, estudos realizados em populações profissionalmente expostas ao mercúrio, não evidenciaram que o mercúrio liberado de amálgamas dentais seja nocivo (DARVELL, 2012; REIS, 2009; ANUSAVICE, 2005).</w:t>
      </w:r>
    </w:p>
    <w:p w:rsidR="001057D5" w:rsidRPr="00753D66" w:rsidRDefault="001057D5" w:rsidP="00753D66">
      <w:pPr>
        <w:spacing w:line="240" w:lineRule="auto"/>
        <w:rPr>
          <w:rFonts w:ascii="Times New Roman" w:hAnsi="Times New Roman" w:cs="Times New Roman"/>
          <w:sz w:val="24"/>
          <w:szCs w:val="24"/>
        </w:rPr>
      </w:pPr>
    </w:p>
    <w:p w:rsidR="00753D66" w:rsidRPr="002B13C9" w:rsidRDefault="00ED3DBB" w:rsidP="00ED3DBB">
      <w:pPr>
        <w:spacing w:line="240" w:lineRule="auto"/>
        <w:ind w:firstLine="708"/>
        <w:rPr>
          <w:rFonts w:ascii="Times New Roman" w:hAnsi="Times New Roman" w:cs="Times New Roman"/>
          <w:b/>
          <w:sz w:val="24"/>
          <w:szCs w:val="24"/>
        </w:rPr>
      </w:pPr>
      <w:r>
        <w:rPr>
          <w:rFonts w:ascii="Times New Roman" w:hAnsi="Times New Roman" w:cs="Times New Roman"/>
          <w:b/>
          <w:sz w:val="24"/>
          <w:szCs w:val="24"/>
        </w:rPr>
        <w:t>Cimento de i</w:t>
      </w:r>
      <w:r w:rsidR="00BD268A">
        <w:rPr>
          <w:rFonts w:ascii="Times New Roman" w:hAnsi="Times New Roman" w:cs="Times New Roman"/>
          <w:b/>
          <w:sz w:val="24"/>
          <w:szCs w:val="24"/>
        </w:rPr>
        <w:t>onômero de vidro</w:t>
      </w:r>
    </w:p>
    <w:p w:rsidR="00753D66" w:rsidRPr="00753D66" w:rsidRDefault="00753D66" w:rsidP="00753D66">
      <w:pPr>
        <w:spacing w:line="240" w:lineRule="auto"/>
        <w:rPr>
          <w:rFonts w:ascii="Times New Roman" w:hAnsi="Times New Roman" w:cs="Times New Roman"/>
          <w:sz w:val="24"/>
          <w:szCs w:val="24"/>
        </w:rPr>
      </w:pPr>
    </w:p>
    <w:p w:rsidR="00F54CD5" w:rsidRDefault="00753D66" w:rsidP="00F54CD5">
      <w:pPr>
        <w:tabs>
          <w:tab w:val="left" w:pos="709"/>
        </w:tabs>
        <w:spacing w:line="240" w:lineRule="auto"/>
        <w:rPr>
          <w:rFonts w:ascii="Times New Roman" w:hAnsi="Times New Roman" w:cs="Times New Roman"/>
          <w:sz w:val="24"/>
          <w:szCs w:val="24"/>
        </w:rPr>
      </w:pPr>
      <w:r w:rsidRPr="00753D66">
        <w:rPr>
          <w:rFonts w:ascii="Times New Roman" w:hAnsi="Times New Roman" w:cs="Times New Roman"/>
          <w:sz w:val="24"/>
          <w:szCs w:val="24"/>
        </w:rPr>
        <w:tab/>
      </w:r>
      <w:r w:rsidR="00BD268A">
        <w:rPr>
          <w:rFonts w:ascii="Times New Roman" w:hAnsi="Times New Roman" w:cs="Times New Roman"/>
          <w:sz w:val="24"/>
          <w:szCs w:val="24"/>
        </w:rPr>
        <w:t>Os cimentos de ionômero vidro</w:t>
      </w:r>
      <w:r w:rsidR="003F1CCF">
        <w:rPr>
          <w:rFonts w:ascii="Times New Roman" w:hAnsi="Times New Roman" w:cs="Times New Roman"/>
          <w:sz w:val="24"/>
          <w:szCs w:val="24"/>
        </w:rPr>
        <w:t xml:space="preserve"> convencionais</w:t>
      </w:r>
      <w:r w:rsidR="00872FB3">
        <w:rPr>
          <w:rFonts w:ascii="Times New Roman" w:hAnsi="Times New Roman" w:cs="Times New Roman"/>
          <w:sz w:val="24"/>
          <w:szCs w:val="24"/>
        </w:rPr>
        <w:t xml:space="preserve"> (CIVs)</w:t>
      </w:r>
      <w:r w:rsidR="00BD268A">
        <w:rPr>
          <w:rFonts w:ascii="Times New Roman" w:hAnsi="Times New Roman" w:cs="Times New Roman"/>
          <w:sz w:val="24"/>
          <w:szCs w:val="24"/>
        </w:rPr>
        <w:t xml:space="preserve"> apresentam-se comercialmente na forma de pó e líquido. O pó é composto de sílica (</w:t>
      </w:r>
      <w:proofErr w:type="gramStart"/>
      <w:r w:rsidR="00BD268A">
        <w:rPr>
          <w:rFonts w:ascii="Times New Roman" w:hAnsi="Times New Roman" w:cs="Times New Roman"/>
          <w:sz w:val="24"/>
          <w:szCs w:val="24"/>
        </w:rPr>
        <w:t>SiO</w:t>
      </w:r>
      <w:r w:rsidR="00BD268A">
        <w:rPr>
          <w:rFonts w:ascii="Times New Roman" w:hAnsi="Times New Roman" w:cs="Times New Roman"/>
          <w:sz w:val="24"/>
          <w:szCs w:val="24"/>
          <w:vertAlign w:val="subscript"/>
        </w:rPr>
        <w:t>2</w:t>
      </w:r>
      <w:proofErr w:type="gramEnd"/>
      <w:r w:rsidR="00BD268A">
        <w:rPr>
          <w:rFonts w:ascii="Times New Roman" w:hAnsi="Times New Roman" w:cs="Times New Roman"/>
          <w:sz w:val="24"/>
          <w:szCs w:val="24"/>
        </w:rPr>
        <w:t>), da alumina (Al</w:t>
      </w:r>
      <w:r w:rsidR="00BD268A">
        <w:rPr>
          <w:rFonts w:ascii="Times New Roman" w:hAnsi="Times New Roman" w:cs="Times New Roman"/>
          <w:sz w:val="24"/>
          <w:szCs w:val="24"/>
          <w:vertAlign w:val="subscript"/>
        </w:rPr>
        <w:t>2</w:t>
      </w:r>
      <w:r w:rsidR="00BD268A">
        <w:rPr>
          <w:rFonts w:ascii="Times New Roman" w:hAnsi="Times New Roman" w:cs="Times New Roman"/>
          <w:sz w:val="24"/>
          <w:szCs w:val="24"/>
        </w:rPr>
        <w:t>O</w:t>
      </w:r>
      <w:r w:rsidR="00BD268A">
        <w:rPr>
          <w:rFonts w:ascii="Times New Roman" w:hAnsi="Times New Roman" w:cs="Times New Roman"/>
          <w:sz w:val="24"/>
          <w:szCs w:val="24"/>
          <w:vertAlign w:val="subscript"/>
        </w:rPr>
        <w:t>3</w:t>
      </w:r>
      <w:r w:rsidR="007D6449">
        <w:rPr>
          <w:rFonts w:ascii="Times New Roman" w:hAnsi="Times New Roman" w:cs="Times New Roman"/>
          <w:sz w:val="24"/>
          <w:szCs w:val="24"/>
        </w:rPr>
        <w:t>), fluoreto de cálcio (CaF</w:t>
      </w:r>
      <w:r w:rsidR="007D6449">
        <w:rPr>
          <w:rFonts w:ascii="Times New Roman" w:hAnsi="Times New Roman" w:cs="Times New Roman"/>
          <w:sz w:val="24"/>
          <w:szCs w:val="24"/>
          <w:vertAlign w:val="subscript"/>
        </w:rPr>
        <w:t>2</w:t>
      </w:r>
      <w:r w:rsidR="007D6449">
        <w:rPr>
          <w:rFonts w:ascii="Times New Roman" w:hAnsi="Times New Roman" w:cs="Times New Roman"/>
          <w:sz w:val="24"/>
          <w:szCs w:val="24"/>
        </w:rPr>
        <w:t>), fluoreto de alumínio (AlF</w:t>
      </w:r>
      <w:r w:rsidR="007D6449">
        <w:rPr>
          <w:rFonts w:ascii="Times New Roman" w:hAnsi="Times New Roman" w:cs="Times New Roman"/>
          <w:sz w:val="24"/>
          <w:szCs w:val="24"/>
          <w:vertAlign w:val="subscript"/>
        </w:rPr>
        <w:t>3</w:t>
      </w:r>
      <w:r w:rsidR="007D6449">
        <w:rPr>
          <w:rFonts w:ascii="Times New Roman" w:hAnsi="Times New Roman" w:cs="Times New Roman"/>
          <w:sz w:val="24"/>
          <w:szCs w:val="24"/>
        </w:rPr>
        <w:t>), fosfato de alumínio (Al PO</w:t>
      </w:r>
      <w:r w:rsidR="007D6449">
        <w:rPr>
          <w:rFonts w:ascii="Times New Roman" w:hAnsi="Times New Roman" w:cs="Times New Roman"/>
          <w:sz w:val="24"/>
          <w:szCs w:val="24"/>
          <w:vertAlign w:val="subscript"/>
        </w:rPr>
        <w:t>4</w:t>
      </w:r>
      <w:r w:rsidR="007D6449">
        <w:rPr>
          <w:rFonts w:ascii="Times New Roman" w:hAnsi="Times New Roman" w:cs="Times New Roman"/>
          <w:sz w:val="24"/>
          <w:szCs w:val="24"/>
        </w:rPr>
        <w:t>) e fluoreto de sódio-</w:t>
      </w:r>
      <w:r w:rsidR="007D6449">
        <w:rPr>
          <w:rFonts w:ascii="Times New Roman" w:hAnsi="Times New Roman" w:cs="Times New Roman"/>
          <w:sz w:val="24"/>
          <w:szCs w:val="24"/>
        </w:rPr>
        <w:lastRenderedPageBreak/>
        <w:t>alumínio (Na</w:t>
      </w:r>
      <w:r w:rsidR="007D6449">
        <w:rPr>
          <w:rFonts w:ascii="Times New Roman" w:hAnsi="Times New Roman" w:cs="Times New Roman"/>
          <w:sz w:val="24"/>
          <w:szCs w:val="24"/>
          <w:vertAlign w:val="subscript"/>
        </w:rPr>
        <w:t>3</w:t>
      </w:r>
      <w:r w:rsidR="007D6449">
        <w:rPr>
          <w:rFonts w:ascii="Times New Roman" w:hAnsi="Times New Roman" w:cs="Times New Roman"/>
          <w:sz w:val="24"/>
          <w:szCs w:val="24"/>
        </w:rPr>
        <w:t>AlF</w:t>
      </w:r>
      <w:r w:rsidR="007D6449">
        <w:rPr>
          <w:rFonts w:ascii="Times New Roman" w:hAnsi="Times New Roman" w:cs="Times New Roman"/>
          <w:sz w:val="24"/>
          <w:szCs w:val="24"/>
          <w:vertAlign w:val="subscript"/>
        </w:rPr>
        <w:t>3</w:t>
      </w:r>
      <w:r w:rsidR="00C91A97">
        <w:rPr>
          <w:rFonts w:ascii="Times New Roman" w:hAnsi="Times New Roman" w:cs="Times New Roman"/>
          <w:sz w:val="24"/>
          <w:szCs w:val="24"/>
        </w:rPr>
        <w:t>)</w:t>
      </w:r>
      <w:r w:rsidR="007D6449">
        <w:rPr>
          <w:rFonts w:ascii="Times New Roman" w:hAnsi="Times New Roman" w:cs="Times New Roman"/>
          <w:sz w:val="24"/>
          <w:szCs w:val="24"/>
        </w:rPr>
        <w:t xml:space="preserve"> O líquido é composto por um ácido </w:t>
      </w:r>
      <w:proofErr w:type="spellStart"/>
      <w:r w:rsidR="007D6449">
        <w:rPr>
          <w:rFonts w:ascii="Times New Roman" w:hAnsi="Times New Roman" w:cs="Times New Roman"/>
          <w:sz w:val="24"/>
          <w:szCs w:val="24"/>
        </w:rPr>
        <w:t>alquenóico</w:t>
      </w:r>
      <w:proofErr w:type="spellEnd"/>
      <w:r w:rsidR="007D6449">
        <w:rPr>
          <w:rFonts w:ascii="Times New Roman" w:hAnsi="Times New Roman" w:cs="Times New Roman"/>
          <w:sz w:val="24"/>
          <w:szCs w:val="24"/>
        </w:rPr>
        <w:t>, sendo o ácido poliacrílico o mais usado (30%), ácido itacônico (15%), ácido tartárico (10%) e água (45%)</w:t>
      </w:r>
      <w:r w:rsidR="00B9790C">
        <w:rPr>
          <w:rFonts w:ascii="Times New Roman" w:hAnsi="Times New Roman" w:cs="Times New Roman"/>
          <w:sz w:val="24"/>
          <w:szCs w:val="24"/>
        </w:rPr>
        <w:t>.</w:t>
      </w:r>
      <w:r w:rsidR="00F54CD5">
        <w:t xml:space="preserve">  </w:t>
      </w:r>
      <w:r w:rsidR="00B9790C" w:rsidRPr="00B9790C">
        <w:rPr>
          <w:rFonts w:ascii="Times New Roman" w:hAnsi="Times New Roman" w:cs="Times New Roman"/>
          <w:sz w:val="24"/>
          <w:szCs w:val="24"/>
        </w:rPr>
        <w:t xml:space="preserve">Estes materiais exibem propriedades únicas que incluem: habilidade de troca iônica com a superfície dental, liberação de fluoretos por toda a vida da restauração e adesão à estrutura dentária com manutenção do selamento marginal por longos períodos. Suas limitações de uso clínico estão relacionadas às suas propriedades mecânicas, ou seja, a resistência mecânica deste material é inferior quando comparado com resina composta e amálgama; apresentando também como característica negativa uma lenta reação de </w:t>
      </w:r>
      <w:r w:rsidR="00B9790C" w:rsidRPr="00BE7A97">
        <w:rPr>
          <w:rFonts w:ascii="Times New Roman" w:hAnsi="Times New Roman" w:cs="Times New Roman"/>
          <w:sz w:val="24"/>
          <w:szCs w:val="24"/>
        </w:rPr>
        <w:t>polimerização (</w:t>
      </w:r>
      <w:r w:rsidR="00BE7A97">
        <w:rPr>
          <w:rFonts w:ascii="Times New Roman" w:hAnsi="Times New Roman" w:cs="Times New Roman"/>
          <w:sz w:val="24"/>
          <w:szCs w:val="24"/>
        </w:rPr>
        <w:t>REIS, 2009</w:t>
      </w:r>
      <w:r w:rsidR="00B9790C" w:rsidRPr="00BE7A97">
        <w:rPr>
          <w:rFonts w:ascii="Times New Roman" w:hAnsi="Times New Roman" w:cs="Times New Roman"/>
          <w:sz w:val="24"/>
          <w:szCs w:val="24"/>
        </w:rPr>
        <w:t xml:space="preserve">; COSTA, NOORT, 2010; </w:t>
      </w:r>
      <w:r w:rsidR="001057D5" w:rsidRPr="00BE7A97">
        <w:rPr>
          <w:rFonts w:ascii="Times New Roman" w:hAnsi="Times New Roman" w:cs="Times New Roman"/>
          <w:sz w:val="24"/>
          <w:szCs w:val="24"/>
        </w:rPr>
        <w:t>NGO,</w:t>
      </w:r>
      <w:r w:rsidR="00BE7A97" w:rsidRPr="00BE7A97">
        <w:rPr>
          <w:rFonts w:ascii="Times New Roman" w:hAnsi="Times New Roman" w:cs="Times New Roman"/>
          <w:sz w:val="24"/>
          <w:szCs w:val="24"/>
        </w:rPr>
        <w:t xml:space="preserve"> 2010; </w:t>
      </w:r>
      <w:r w:rsidR="00B9790C" w:rsidRPr="00BE7A97">
        <w:rPr>
          <w:rFonts w:ascii="Times New Roman" w:hAnsi="Times New Roman" w:cs="Times New Roman"/>
          <w:sz w:val="24"/>
          <w:szCs w:val="24"/>
        </w:rPr>
        <w:t>BARBOSA, 2008).</w:t>
      </w:r>
      <w:r w:rsidR="00B9790C">
        <w:rPr>
          <w:rFonts w:ascii="Arial" w:hAnsi="Arial" w:cs="Arial"/>
          <w:sz w:val="24"/>
          <w:szCs w:val="24"/>
        </w:rPr>
        <w:t xml:space="preserve">  </w:t>
      </w:r>
      <w:r w:rsidR="00B9790C" w:rsidRPr="001D2EAB">
        <w:rPr>
          <w:rFonts w:ascii="Times New Roman" w:hAnsi="Times New Roman" w:cs="Times New Roman"/>
          <w:sz w:val="24"/>
          <w:szCs w:val="24"/>
        </w:rPr>
        <w:t xml:space="preserve"> </w:t>
      </w:r>
    </w:p>
    <w:p w:rsidR="00872FB3" w:rsidRPr="00F154F9" w:rsidRDefault="00F54CD5" w:rsidP="00F54CD5">
      <w:pPr>
        <w:tabs>
          <w:tab w:val="left" w:pos="709"/>
        </w:tabs>
        <w:spacing w:line="240" w:lineRule="auto"/>
        <w:rPr>
          <w:rFonts w:ascii="Times New Roman" w:hAnsi="Times New Roman" w:cs="Times New Roman"/>
          <w:sz w:val="24"/>
          <w:szCs w:val="24"/>
        </w:rPr>
      </w:pPr>
      <w:r>
        <w:rPr>
          <w:rFonts w:ascii="Times New Roman" w:hAnsi="Times New Roman" w:cs="Times New Roman"/>
          <w:sz w:val="24"/>
          <w:szCs w:val="24"/>
        </w:rPr>
        <w:tab/>
      </w:r>
      <w:r w:rsidRPr="00F54CD5">
        <w:rPr>
          <w:rFonts w:ascii="Times New Roman" w:hAnsi="Times New Roman" w:cs="Times New Roman"/>
          <w:sz w:val="24"/>
          <w:szCs w:val="24"/>
        </w:rPr>
        <w:t xml:space="preserve">A primeira categoria de cimentos de ionômero de vidro introduzidos na odontologia recebeu o nome de cimentos de ionômeros de vidro convencionais (CIVC), entretanto, com o intuito de melhorar as propriedades físicas e mecânicas, estes materiais passaram por algumas alterações na sua composição.  Uma delas foi </w:t>
      </w:r>
      <w:proofErr w:type="gramStart"/>
      <w:r w:rsidRPr="00F54CD5">
        <w:rPr>
          <w:rFonts w:ascii="Times New Roman" w:hAnsi="Times New Roman" w:cs="Times New Roman"/>
          <w:sz w:val="24"/>
          <w:szCs w:val="24"/>
        </w:rPr>
        <w:t>a</w:t>
      </w:r>
      <w:proofErr w:type="gramEnd"/>
      <w:r w:rsidRPr="00F54CD5">
        <w:rPr>
          <w:rFonts w:ascii="Times New Roman" w:hAnsi="Times New Roman" w:cs="Times New Roman"/>
          <w:sz w:val="24"/>
          <w:szCs w:val="24"/>
        </w:rPr>
        <w:t xml:space="preserve"> inclusão de monômeros hidrofílicos, tais como o 2-</w:t>
      </w:r>
      <w:proofErr w:type="spellStart"/>
      <w:r w:rsidRPr="00F54CD5">
        <w:rPr>
          <w:rFonts w:ascii="Times New Roman" w:hAnsi="Times New Roman" w:cs="Times New Roman"/>
          <w:sz w:val="24"/>
          <w:szCs w:val="24"/>
        </w:rPr>
        <w:t>hidroxieltil-metacrilato</w:t>
      </w:r>
      <w:proofErr w:type="spellEnd"/>
      <w:r w:rsidRPr="00F54CD5">
        <w:rPr>
          <w:rFonts w:ascii="Times New Roman" w:hAnsi="Times New Roman" w:cs="Times New Roman"/>
          <w:sz w:val="24"/>
          <w:szCs w:val="24"/>
        </w:rPr>
        <w:t xml:space="preserve"> (HEMA) e iniciadores de polimerização, surgindo assim os cimentos de ionômeros de vidro modificados por resina (CIVMR</w:t>
      </w:r>
      <w:r>
        <w:rPr>
          <w:rFonts w:ascii="Times New Roman" w:hAnsi="Times New Roman" w:cs="Times New Roman"/>
          <w:sz w:val="24"/>
          <w:szCs w:val="24"/>
        </w:rPr>
        <w:t>s</w:t>
      </w:r>
      <w:r w:rsidRPr="00F54CD5">
        <w:rPr>
          <w:rFonts w:ascii="Times New Roman" w:hAnsi="Times New Roman" w:cs="Times New Roman"/>
          <w:sz w:val="24"/>
          <w:szCs w:val="24"/>
        </w:rPr>
        <w:t>)</w:t>
      </w:r>
      <w:r>
        <w:rPr>
          <w:rFonts w:ascii="Times New Roman" w:hAnsi="Times New Roman" w:cs="Times New Roman"/>
          <w:sz w:val="24"/>
          <w:szCs w:val="24"/>
        </w:rPr>
        <w:t xml:space="preserve"> </w:t>
      </w:r>
      <w:r w:rsidRPr="00F154F9">
        <w:rPr>
          <w:rFonts w:ascii="Times New Roman" w:hAnsi="Times New Roman" w:cs="Times New Roman"/>
          <w:sz w:val="24"/>
          <w:szCs w:val="24"/>
        </w:rPr>
        <w:t>(</w:t>
      </w:r>
      <w:r w:rsidR="00D96F4A">
        <w:rPr>
          <w:rFonts w:ascii="Times New Roman" w:hAnsi="Times New Roman" w:cs="Times New Roman"/>
          <w:sz w:val="24"/>
          <w:szCs w:val="24"/>
        </w:rPr>
        <w:t xml:space="preserve">SILVA, 2010; </w:t>
      </w:r>
      <w:r w:rsidRPr="00F154F9">
        <w:rPr>
          <w:rFonts w:ascii="Times New Roman" w:hAnsi="Times New Roman" w:cs="Times New Roman"/>
          <w:sz w:val="24"/>
          <w:szCs w:val="24"/>
        </w:rPr>
        <w:t>CONCEIÇÃO, 2007; BUSATO, 2005).</w:t>
      </w:r>
      <w:r w:rsidR="00B9790C" w:rsidRPr="00F154F9">
        <w:rPr>
          <w:rFonts w:ascii="Times New Roman" w:hAnsi="Times New Roman" w:cs="Times New Roman"/>
          <w:sz w:val="24"/>
          <w:szCs w:val="24"/>
        </w:rPr>
        <w:t xml:space="preserve">       </w:t>
      </w:r>
    </w:p>
    <w:p w:rsidR="00F54CD5" w:rsidRPr="00F154F9" w:rsidRDefault="00872FB3" w:rsidP="001D2EAB">
      <w:pPr>
        <w:tabs>
          <w:tab w:val="left" w:pos="709"/>
        </w:tabs>
        <w:spacing w:line="240" w:lineRule="auto"/>
        <w:rPr>
          <w:rFonts w:ascii="Times New Roman" w:hAnsi="Times New Roman" w:cs="Times New Roman"/>
          <w:sz w:val="24"/>
          <w:szCs w:val="24"/>
        </w:rPr>
      </w:pPr>
      <w:r w:rsidRPr="00F154F9">
        <w:rPr>
          <w:rFonts w:ascii="Times New Roman" w:hAnsi="Times New Roman" w:cs="Times New Roman"/>
          <w:sz w:val="24"/>
          <w:szCs w:val="24"/>
        </w:rPr>
        <w:t xml:space="preserve">          </w:t>
      </w:r>
      <w:r w:rsidR="001D2EAB" w:rsidRPr="00F154F9">
        <w:rPr>
          <w:rFonts w:ascii="Times New Roman" w:hAnsi="Times New Roman" w:cs="Times New Roman"/>
          <w:sz w:val="24"/>
          <w:szCs w:val="24"/>
        </w:rPr>
        <w:t xml:space="preserve">  A biocompatibilidade dos cimentos de ionômero é atribuída a algumas razões, como capacidade de adesão à estrutura dental, alto peso molecular do ácido poliacrílico presente na sua composição, reação de cura minimamente exotérmica e rápida neutralização do </w:t>
      </w:r>
      <w:proofErr w:type="gramStart"/>
      <w:r w:rsidR="001D2EAB" w:rsidRPr="00F154F9">
        <w:rPr>
          <w:rFonts w:ascii="Times New Roman" w:hAnsi="Times New Roman" w:cs="Times New Roman"/>
          <w:sz w:val="24"/>
          <w:szCs w:val="24"/>
        </w:rPr>
        <w:t>pH</w:t>
      </w:r>
      <w:proofErr w:type="gramEnd"/>
      <w:r w:rsidR="001D2EAB" w:rsidRPr="00F154F9">
        <w:rPr>
          <w:rFonts w:ascii="Times New Roman" w:hAnsi="Times New Roman" w:cs="Times New Roman"/>
          <w:sz w:val="24"/>
          <w:szCs w:val="24"/>
        </w:rPr>
        <w:t xml:space="preserve">. Estes materiais são inicialmente muito ácidos (1.6 ≤ </w:t>
      </w:r>
      <w:proofErr w:type="gramStart"/>
      <w:r w:rsidR="001D2EAB" w:rsidRPr="00F154F9">
        <w:rPr>
          <w:rFonts w:ascii="Times New Roman" w:hAnsi="Times New Roman" w:cs="Times New Roman"/>
          <w:sz w:val="24"/>
          <w:szCs w:val="24"/>
        </w:rPr>
        <w:t>pH</w:t>
      </w:r>
      <w:proofErr w:type="gramEnd"/>
      <w:r w:rsidR="001D2EAB" w:rsidRPr="00F154F9">
        <w:rPr>
          <w:rFonts w:ascii="Times New Roman" w:hAnsi="Times New Roman" w:cs="Times New Roman"/>
          <w:sz w:val="24"/>
          <w:szCs w:val="24"/>
        </w:rPr>
        <w:t xml:space="preserve"> ≤ 3.7), entretanto, após completa polimerização ocorre um aumento de pH (5.4 ≤ pH ≤ 7.3) (</w:t>
      </w:r>
      <w:r w:rsidR="00D96F4A">
        <w:rPr>
          <w:rFonts w:ascii="Times New Roman" w:hAnsi="Times New Roman" w:cs="Times New Roman"/>
          <w:sz w:val="24"/>
          <w:szCs w:val="24"/>
        </w:rPr>
        <w:t xml:space="preserve">SILVEIRA, 2010; </w:t>
      </w:r>
      <w:r w:rsidR="001D2EAB" w:rsidRPr="00F154F9">
        <w:rPr>
          <w:rFonts w:ascii="Times New Roman" w:hAnsi="Times New Roman" w:cs="Times New Roman"/>
          <w:sz w:val="24"/>
          <w:szCs w:val="24"/>
        </w:rPr>
        <w:t xml:space="preserve">SCHMALZ, 2009; NICHOLSON, 2003). </w:t>
      </w:r>
    </w:p>
    <w:p w:rsidR="00B9790C" w:rsidRPr="00F54CD5" w:rsidRDefault="00F54CD5" w:rsidP="001D2EAB">
      <w:pPr>
        <w:tabs>
          <w:tab w:val="left" w:pos="709"/>
        </w:tabs>
        <w:spacing w:line="240" w:lineRule="auto"/>
        <w:rPr>
          <w:rFonts w:ascii="Times New Roman" w:hAnsi="Times New Roman" w:cs="Times New Roman"/>
          <w:sz w:val="24"/>
          <w:szCs w:val="24"/>
        </w:rPr>
      </w:pPr>
      <w:r w:rsidRPr="00F154F9">
        <w:rPr>
          <w:rFonts w:ascii="Times New Roman" w:hAnsi="Times New Roman" w:cs="Times New Roman"/>
          <w:sz w:val="24"/>
          <w:szCs w:val="24"/>
        </w:rPr>
        <w:tab/>
      </w:r>
      <w:r w:rsidR="001D2EAB" w:rsidRPr="00F154F9">
        <w:rPr>
          <w:rFonts w:ascii="Times New Roman" w:hAnsi="Times New Roman" w:cs="Times New Roman"/>
          <w:sz w:val="24"/>
          <w:szCs w:val="24"/>
        </w:rPr>
        <w:t>A difusão dos poliácidos existentes em sua formulação pelos túbulos dentinários</w:t>
      </w:r>
      <w:r w:rsidR="001D2EAB" w:rsidRPr="001D2EAB">
        <w:rPr>
          <w:rFonts w:ascii="Times New Roman" w:hAnsi="Times New Roman" w:cs="Times New Roman"/>
          <w:sz w:val="24"/>
          <w:szCs w:val="24"/>
        </w:rPr>
        <w:t xml:space="preserve"> é restrita, devido ao fato de serem macromoléculas de alto peso molecular e com grande propensão a unirem-se com o cálcio do dente; estas razões permitem a utilização deste cimento como material forrador em zonas próximas à polpa. Assim como a polpa dental, os tecidos moles da cavidade oral demonstram altos índices de tolerância ao cimento ionômero de vidro, pois quando utilizados em restaurações </w:t>
      </w:r>
      <w:proofErr w:type="spellStart"/>
      <w:proofErr w:type="gramStart"/>
      <w:r w:rsidR="001D2EAB" w:rsidRPr="001D2EAB">
        <w:rPr>
          <w:rFonts w:ascii="Times New Roman" w:hAnsi="Times New Roman" w:cs="Times New Roman"/>
          <w:sz w:val="24"/>
          <w:szCs w:val="24"/>
        </w:rPr>
        <w:t>sub-gengivais</w:t>
      </w:r>
      <w:proofErr w:type="spellEnd"/>
      <w:proofErr w:type="gramEnd"/>
      <w:r w:rsidR="001D2EAB" w:rsidRPr="001D2EAB">
        <w:rPr>
          <w:rFonts w:ascii="Times New Roman" w:hAnsi="Times New Roman" w:cs="Times New Roman"/>
          <w:sz w:val="24"/>
          <w:szCs w:val="24"/>
        </w:rPr>
        <w:t xml:space="preserve"> não agem como agentes irritantes a estes </w:t>
      </w:r>
      <w:r w:rsidR="001D2EAB" w:rsidRPr="00F154F9">
        <w:rPr>
          <w:rFonts w:ascii="Times New Roman" w:hAnsi="Times New Roman" w:cs="Times New Roman"/>
          <w:sz w:val="24"/>
          <w:szCs w:val="24"/>
        </w:rPr>
        <w:t>tecidos (SCHMALZ, 2009; DAGUANO, 2007; COSTA, 2000</w:t>
      </w:r>
      <w:r w:rsidR="00F154F9" w:rsidRPr="00F154F9">
        <w:rPr>
          <w:rFonts w:ascii="Times New Roman" w:hAnsi="Times New Roman" w:cs="Times New Roman"/>
          <w:sz w:val="24"/>
          <w:szCs w:val="24"/>
        </w:rPr>
        <w:t>).</w:t>
      </w:r>
      <w:r w:rsidR="00B9790C" w:rsidRPr="00B9790C">
        <w:rPr>
          <w:rFonts w:ascii="Arial" w:hAnsi="Arial" w:cs="Arial"/>
          <w:sz w:val="24"/>
          <w:szCs w:val="24"/>
        </w:rPr>
        <w:t xml:space="preserve"> </w:t>
      </w:r>
    </w:p>
    <w:p w:rsidR="001D2EAB" w:rsidRPr="001D2EAB" w:rsidRDefault="00B9790C" w:rsidP="001D2EAB">
      <w:pPr>
        <w:tabs>
          <w:tab w:val="left" w:pos="709"/>
        </w:tabs>
        <w:spacing w:line="240" w:lineRule="auto"/>
        <w:rPr>
          <w:rFonts w:ascii="Times New Roman" w:hAnsi="Times New Roman" w:cs="Times New Roman"/>
          <w:sz w:val="24"/>
          <w:szCs w:val="24"/>
        </w:rPr>
      </w:pPr>
      <w:r>
        <w:rPr>
          <w:rFonts w:ascii="Arial" w:hAnsi="Arial" w:cs="Arial"/>
          <w:sz w:val="24"/>
          <w:szCs w:val="24"/>
        </w:rPr>
        <w:tab/>
      </w:r>
      <w:r w:rsidR="001D2EAB" w:rsidRPr="001D2EAB">
        <w:rPr>
          <w:rFonts w:ascii="Times New Roman" w:hAnsi="Times New Roman" w:cs="Times New Roman"/>
          <w:sz w:val="24"/>
          <w:szCs w:val="24"/>
        </w:rPr>
        <w:t xml:space="preserve">A citotoxicidade destes materiais é uma propriedade que </w:t>
      </w:r>
      <w:proofErr w:type="gramStart"/>
      <w:r w:rsidR="001D2EAB" w:rsidRPr="001D2EAB">
        <w:rPr>
          <w:rFonts w:ascii="Times New Roman" w:hAnsi="Times New Roman" w:cs="Times New Roman"/>
          <w:sz w:val="24"/>
          <w:szCs w:val="24"/>
        </w:rPr>
        <w:t>é ponto</w:t>
      </w:r>
      <w:proofErr w:type="gramEnd"/>
      <w:r w:rsidR="001D2EAB" w:rsidRPr="001D2EAB">
        <w:rPr>
          <w:rFonts w:ascii="Times New Roman" w:hAnsi="Times New Roman" w:cs="Times New Roman"/>
          <w:sz w:val="24"/>
          <w:szCs w:val="24"/>
        </w:rPr>
        <w:t xml:space="preserve"> de discussão na literatura, pois não há unanimidade de opiniões. Alguns autores enumeram alguns fatores que podem contribuir para a citotoxicidade destes materiais, como alteração do </w:t>
      </w:r>
      <w:proofErr w:type="gramStart"/>
      <w:r w:rsidR="001D2EAB" w:rsidRPr="001D2EAB">
        <w:rPr>
          <w:rFonts w:ascii="Times New Roman" w:hAnsi="Times New Roman" w:cs="Times New Roman"/>
          <w:sz w:val="24"/>
          <w:szCs w:val="24"/>
        </w:rPr>
        <w:t>pH</w:t>
      </w:r>
      <w:proofErr w:type="gramEnd"/>
      <w:r w:rsidR="001D2EAB" w:rsidRPr="001D2EAB">
        <w:rPr>
          <w:rFonts w:ascii="Times New Roman" w:hAnsi="Times New Roman" w:cs="Times New Roman"/>
          <w:sz w:val="24"/>
          <w:szCs w:val="24"/>
        </w:rPr>
        <w:t xml:space="preserve">,  aumento da temperatura durante o processo de cura dos cimentos e a liberação de componentes iônicos como os íons alumínio, sódio, flúor, cálcio, zinco e estrôncio. Entretanto, alguns estudos </w:t>
      </w:r>
      <w:r w:rsidR="001D2EAB" w:rsidRPr="00B9790C">
        <w:rPr>
          <w:rFonts w:ascii="Times New Roman" w:hAnsi="Times New Roman" w:cs="Times New Roman"/>
          <w:i/>
          <w:sz w:val="24"/>
          <w:szCs w:val="24"/>
        </w:rPr>
        <w:t xml:space="preserve">in vitro </w:t>
      </w:r>
      <w:r w:rsidR="001D2EAB" w:rsidRPr="001D2EAB">
        <w:rPr>
          <w:rFonts w:ascii="Times New Roman" w:hAnsi="Times New Roman" w:cs="Times New Roman"/>
          <w:sz w:val="24"/>
          <w:szCs w:val="24"/>
        </w:rPr>
        <w:t xml:space="preserve">tem demonstrado que, os efeitos citotóxicos dos CIVMRs são mais evidentes quando comparados com </w:t>
      </w:r>
      <w:proofErr w:type="gramStart"/>
      <w:r w:rsidR="001D2EAB" w:rsidRPr="001D2EAB">
        <w:rPr>
          <w:rFonts w:ascii="Times New Roman" w:hAnsi="Times New Roman" w:cs="Times New Roman"/>
          <w:sz w:val="24"/>
          <w:szCs w:val="24"/>
        </w:rPr>
        <w:t>àqueles</w:t>
      </w:r>
      <w:proofErr w:type="gramEnd"/>
      <w:r w:rsidR="001D2EAB" w:rsidRPr="001D2EAB">
        <w:rPr>
          <w:rFonts w:ascii="Times New Roman" w:hAnsi="Times New Roman" w:cs="Times New Roman"/>
          <w:sz w:val="24"/>
          <w:szCs w:val="24"/>
        </w:rPr>
        <w:t xml:space="preserve"> dos CIVs convencionais, e isso é atribuído em grande parte a incorporação do monômero HEMA. Devido ao baixo peso molecular do HEMA e sua característica hidrofílica, tem sido descrito que, quando o grau de polimerização ideal não for alcançado, uma quantidade residual deste monômero pode facilmente difundir-se através dos túbulos dentinários e alcançar as células pulpares </w:t>
      </w:r>
      <w:r w:rsidR="001D2EAB" w:rsidRPr="00F154F9">
        <w:rPr>
          <w:rFonts w:ascii="Times New Roman" w:hAnsi="Times New Roman" w:cs="Times New Roman"/>
          <w:sz w:val="24"/>
          <w:szCs w:val="24"/>
        </w:rPr>
        <w:t xml:space="preserve">(LESSA, 2008; JORGE, 2004; MJOR, </w:t>
      </w:r>
      <w:r w:rsidR="00826455" w:rsidRPr="00F154F9">
        <w:rPr>
          <w:rFonts w:ascii="Times New Roman" w:hAnsi="Times New Roman" w:cs="Times New Roman"/>
          <w:sz w:val="24"/>
          <w:szCs w:val="24"/>
        </w:rPr>
        <w:t>2002; COSTA, 2000)</w:t>
      </w:r>
      <w:r w:rsidR="001D2EAB" w:rsidRPr="00F154F9">
        <w:rPr>
          <w:rFonts w:ascii="Times New Roman" w:hAnsi="Times New Roman" w:cs="Times New Roman"/>
          <w:sz w:val="24"/>
          <w:szCs w:val="24"/>
        </w:rPr>
        <w:t>.</w:t>
      </w:r>
      <w:r w:rsidR="001D2EAB" w:rsidRPr="001D2EAB">
        <w:rPr>
          <w:rFonts w:ascii="Times New Roman" w:hAnsi="Times New Roman" w:cs="Times New Roman"/>
          <w:sz w:val="24"/>
          <w:szCs w:val="24"/>
        </w:rPr>
        <w:t xml:space="preserve">  </w:t>
      </w:r>
    </w:p>
    <w:p w:rsidR="001D2EAB" w:rsidRDefault="001D2EAB" w:rsidP="001D2EAB">
      <w:pPr>
        <w:tabs>
          <w:tab w:val="left" w:pos="709"/>
        </w:tabs>
        <w:spacing w:line="240" w:lineRule="auto"/>
        <w:rPr>
          <w:rFonts w:ascii="Times New Roman" w:hAnsi="Times New Roman" w:cs="Times New Roman"/>
          <w:sz w:val="24"/>
          <w:szCs w:val="24"/>
        </w:rPr>
      </w:pPr>
      <w:r w:rsidRPr="001D2EA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D2EAB">
        <w:rPr>
          <w:rFonts w:ascii="Times New Roman" w:hAnsi="Times New Roman" w:cs="Times New Roman"/>
          <w:sz w:val="24"/>
          <w:szCs w:val="24"/>
        </w:rPr>
        <w:t xml:space="preserve">Os canais ou túbulos dentinários são responsáveis pela difusão de fluidos através da dentina e estão diretamente relacionados à função protetora desta. Estes túbulos mostram-se agrupados e atravessam a dentina em toda a sua espessura </w:t>
      </w:r>
      <w:r>
        <w:rPr>
          <w:rFonts w:ascii="Times New Roman" w:hAnsi="Times New Roman" w:cs="Times New Roman"/>
          <w:sz w:val="24"/>
          <w:szCs w:val="24"/>
        </w:rPr>
        <w:t>(Figura 3</w:t>
      </w:r>
      <w:r w:rsidRPr="001D2EAB">
        <w:rPr>
          <w:rFonts w:ascii="Times New Roman" w:hAnsi="Times New Roman" w:cs="Times New Roman"/>
          <w:sz w:val="24"/>
          <w:szCs w:val="24"/>
        </w:rPr>
        <w:t xml:space="preserve">), contendo os prolongamentos citoplasmáticos de células – os </w:t>
      </w:r>
      <w:proofErr w:type="spellStart"/>
      <w:r w:rsidRPr="001D2EAB">
        <w:rPr>
          <w:rFonts w:ascii="Times New Roman" w:hAnsi="Times New Roman" w:cs="Times New Roman"/>
          <w:sz w:val="24"/>
          <w:szCs w:val="24"/>
        </w:rPr>
        <w:t>odontoblastos</w:t>
      </w:r>
      <w:proofErr w:type="spellEnd"/>
      <w:r w:rsidRPr="001D2EAB">
        <w:rPr>
          <w:rFonts w:ascii="Times New Roman" w:hAnsi="Times New Roman" w:cs="Times New Roman"/>
          <w:sz w:val="24"/>
          <w:szCs w:val="24"/>
        </w:rPr>
        <w:t xml:space="preserve">, presentes na polpa dentária </w:t>
      </w:r>
      <w:r w:rsidRPr="00826455">
        <w:rPr>
          <w:rFonts w:ascii="Times New Roman" w:hAnsi="Times New Roman" w:cs="Times New Roman"/>
          <w:sz w:val="24"/>
          <w:szCs w:val="24"/>
        </w:rPr>
        <w:t>(LUFTI, 2010; ORÉFICE, 2006; ARANHA, 2006).</w:t>
      </w:r>
      <w:r w:rsidRPr="001D2EAB">
        <w:rPr>
          <w:rFonts w:ascii="Times New Roman" w:hAnsi="Times New Roman" w:cs="Times New Roman"/>
          <w:sz w:val="24"/>
          <w:szCs w:val="24"/>
        </w:rPr>
        <w:t xml:space="preserve"> </w:t>
      </w:r>
    </w:p>
    <w:p w:rsidR="00203FB8" w:rsidRDefault="00203FB8" w:rsidP="001D2EAB">
      <w:pPr>
        <w:tabs>
          <w:tab w:val="left" w:pos="709"/>
        </w:tabs>
        <w:spacing w:line="240" w:lineRule="auto"/>
        <w:rPr>
          <w:rFonts w:ascii="Times New Roman" w:hAnsi="Times New Roman" w:cs="Times New Roman"/>
          <w:sz w:val="24"/>
          <w:szCs w:val="24"/>
        </w:rPr>
      </w:pPr>
    </w:p>
    <w:p w:rsidR="00203FB8" w:rsidRDefault="00203FB8" w:rsidP="001D2EAB">
      <w:pPr>
        <w:tabs>
          <w:tab w:val="left" w:pos="709"/>
        </w:tabs>
        <w:spacing w:line="240" w:lineRule="auto"/>
        <w:rPr>
          <w:rFonts w:ascii="Times New Roman" w:hAnsi="Times New Roman" w:cs="Times New Roman"/>
          <w:sz w:val="24"/>
          <w:szCs w:val="24"/>
        </w:rPr>
      </w:pPr>
    </w:p>
    <w:p w:rsidR="00203FB8" w:rsidRPr="001D2EAB" w:rsidRDefault="00203FB8" w:rsidP="001D2EAB">
      <w:pPr>
        <w:tabs>
          <w:tab w:val="left" w:pos="709"/>
        </w:tabs>
        <w:spacing w:line="240" w:lineRule="auto"/>
        <w:rPr>
          <w:rFonts w:ascii="Times New Roman" w:hAnsi="Times New Roman" w:cs="Times New Roman"/>
          <w:sz w:val="24"/>
          <w:szCs w:val="24"/>
        </w:rPr>
      </w:pPr>
    </w:p>
    <w:p w:rsidR="001D2EAB" w:rsidRPr="001D2EAB" w:rsidRDefault="001D2EAB" w:rsidP="001D2EAB">
      <w:pPr>
        <w:spacing w:line="240" w:lineRule="auto"/>
        <w:rPr>
          <w:rFonts w:ascii="Times New Roman" w:hAnsi="Times New Roman" w:cs="Times New Roman"/>
          <w:sz w:val="24"/>
          <w:szCs w:val="24"/>
        </w:rPr>
      </w:pPr>
      <w:r w:rsidRPr="001D2EAB">
        <w:rPr>
          <w:rFonts w:ascii="Times New Roman" w:hAnsi="Times New Roman" w:cs="Times New Roman"/>
          <w:sz w:val="24"/>
          <w:szCs w:val="24"/>
        </w:rPr>
        <w:t xml:space="preserve">    </w:t>
      </w:r>
    </w:p>
    <w:p w:rsidR="001D2EAB" w:rsidRPr="001D2EAB" w:rsidRDefault="00F54CD5" w:rsidP="001D2EAB">
      <w:pPr>
        <w:spacing w:line="240" w:lineRule="auto"/>
        <w:rPr>
          <w:rFonts w:ascii="Times New Roman" w:hAnsi="Times New Roman" w:cs="Times New Roman"/>
          <w:sz w:val="24"/>
          <w:szCs w:val="24"/>
        </w:rPr>
      </w:pPr>
      <w:r>
        <w:rPr>
          <w:rFonts w:ascii="Times New Roman" w:hAnsi="Times New Roman" w:cs="Times New Roman"/>
          <w:noProof/>
          <w:sz w:val="24"/>
          <w:szCs w:val="24"/>
          <w:lang w:eastAsia="pt-BR"/>
        </w:rPr>
        <w:lastRenderedPageBreak/>
        <w:pict>
          <v:group id="_x0000_s1070" style="position:absolute;left:0;text-align:left;margin-left:1.1pt;margin-top:10.1pt;width:444.1pt;height:219.6pt;z-index:251840000" coordorigin="1440,7140" coordsize="8882,43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6" type="#_x0000_t75" style="position:absolute;left:3535;top:7140;width:4633;height:3352" o:regroupid="9" stroked="t">
              <v:imagedata r:id="rId13" o:title="Digitalizar0004" cropleft="6743f" cropright="4400f"/>
            </v:shape>
            <v:shape id="_x0000_s1067" type="#_x0000_t202" style="position:absolute;left:1440;top:10687;width:8882;height:845" o:regroupid="9" strokecolor="white">
              <v:textbox style="mso-next-textbox:#_x0000_s1067">
                <w:txbxContent>
                  <w:p w:rsidR="001D2EAB" w:rsidRPr="001D2EAB" w:rsidRDefault="00391692" w:rsidP="0068182B">
                    <w:pPr>
                      <w:autoSpaceDE w:val="0"/>
                      <w:autoSpaceDN w:val="0"/>
                      <w:adjustRightInd w:val="0"/>
                      <w:spacing w:line="240" w:lineRule="auto"/>
                      <w:rPr>
                        <w:rFonts w:ascii="Times New Roman" w:hAnsi="Times New Roman" w:cs="Times New Roman"/>
                        <w:sz w:val="20"/>
                        <w:szCs w:val="20"/>
                      </w:rPr>
                    </w:pPr>
                    <w:r>
                      <w:rPr>
                        <w:rFonts w:ascii="Times New Roman" w:hAnsi="Times New Roman" w:cs="Times New Roman"/>
                        <w:sz w:val="20"/>
                        <w:szCs w:val="20"/>
                      </w:rPr>
                      <w:t>Figura 3</w:t>
                    </w:r>
                    <w:r w:rsidR="001D2EAB" w:rsidRPr="001D2EAB">
                      <w:rPr>
                        <w:rFonts w:ascii="Times New Roman" w:hAnsi="Times New Roman" w:cs="Times New Roman"/>
                        <w:sz w:val="20"/>
                        <w:szCs w:val="20"/>
                      </w:rPr>
                      <w:t xml:space="preserve"> - Diagrama do complexo esmalte-dentina-polpa onde o esmalte (E) é a cobertura externa do dente, a dentina (D) é um composto de colágeno e tecido </w:t>
                    </w:r>
                    <w:proofErr w:type="spellStart"/>
                    <w:r w:rsidR="001D2EAB" w:rsidRPr="001D2EAB">
                      <w:rPr>
                        <w:rFonts w:ascii="Times New Roman" w:hAnsi="Times New Roman" w:cs="Times New Roman"/>
                        <w:sz w:val="20"/>
                        <w:szCs w:val="20"/>
                      </w:rPr>
                      <w:t>mineralizado</w:t>
                    </w:r>
                    <w:proofErr w:type="spellEnd"/>
                    <w:r w:rsidR="001D2EAB" w:rsidRPr="001D2EAB">
                      <w:rPr>
                        <w:rFonts w:ascii="Times New Roman" w:hAnsi="Times New Roman" w:cs="Times New Roman"/>
                        <w:sz w:val="20"/>
                        <w:szCs w:val="20"/>
                      </w:rPr>
                      <w:t xml:space="preserve"> que contém os prolongamentos citoplasmáticos dos </w:t>
                    </w:r>
                    <w:proofErr w:type="spellStart"/>
                    <w:r w:rsidR="001D2EAB" w:rsidRPr="001D2EAB">
                      <w:rPr>
                        <w:rFonts w:ascii="Times New Roman" w:hAnsi="Times New Roman" w:cs="Times New Roman"/>
                        <w:sz w:val="20"/>
                        <w:szCs w:val="20"/>
                      </w:rPr>
                      <w:t>odontobl</w:t>
                    </w:r>
                    <w:r w:rsidR="00F54CD5">
                      <w:rPr>
                        <w:rFonts w:ascii="Times New Roman" w:hAnsi="Times New Roman" w:cs="Times New Roman"/>
                        <w:sz w:val="20"/>
                        <w:szCs w:val="20"/>
                      </w:rPr>
                      <w:t>astos</w:t>
                    </w:r>
                    <w:proofErr w:type="spellEnd"/>
                    <w:r w:rsidR="00F54CD5">
                      <w:rPr>
                        <w:rFonts w:ascii="Times New Roman" w:hAnsi="Times New Roman" w:cs="Times New Roman"/>
                        <w:sz w:val="20"/>
                        <w:szCs w:val="20"/>
                      </w:rPr>
                      <w:t xml:space="preserve"> (O) sediados na polpa (P) (Fonte: ANUSAVICE, 2005).</w:t>
                    </w:r>
                  </w:p>
                  <w:p w:rsidR="001D2EAB" w:rsidRPr="00E21AD5" w:rsidRDefault="001D2EAB" w:rsidP="0068182B">
                    <w:pPr>
                      <w:autoSpaceDE w:val="0"/>
                      <w:autoSpaceDN w:val="0"/>
                      <w:adjustRightInd w:val="0"/>
                      <w:rPr>
                        <w:rFonts w:ascii="Arial" w:hAnsi="Arial" w:cs="Arial"/>
                        <w:sz w:val="20"/>
                        <w:szCs w:val="20"/>
                      </w:rPr>
                    </w:pPr>
                  </w:p>
                  <w:p w:rsidR="001D2EAB" w:rsidRDefault="001D2EAB" w:rsidP="001D2EAB"/>
                </w:txbxContent>
              </v:textbox>
            </v:shape>
          </v:group>
        </w:pict>
      </w:r>
      <w:r w:rsidR="001D2EAB" w:rsidRPr="001D2EAB">
        <w:rPr>
          <w:rFonts w:ascii="Times New Roman" w:hAnsi="Times New Roman" w:cs="Times New Roman"/>
          <w:sz w:val="24"/>
          <w:szCs w:val="24"/>
        </w:rPr>
        <w:tab/>
      </w:r>
    </w:p>
    <w:p w:rsidR="001D2EAB" w:rsidRPr="001D2EAB" w:rsidRDefault="001D2EAB" w:rsidP="001D2EAB">
      <w:pPr>
        <w:spacing w:line="240" w:lineRule="auto"/>
        <w:rPr>
          <w:rFonts w:ascii="Times New Roman" w:hAnsi="Times New Roman" w:cs="Times New Roman"/>
          <w:sz w:val="24"/>
          <w:szCs w:val="24"/>
        </w:rPr>
      </w:pPr>
    </w:p>
    <w:p w:rsidR="001D2EAB" w:rsidRPr="001D2EAB" w:rsidRDefault="001D2EAB" w:rsidP="001D2EAB">
      <w:pPr>
        <w:spacing w:line="240" w:lineRule="auto"/>
        <w:rPr>
          <w:rFonts w:ascii="Times New Roman" w:hAnsi="Times New Roman" w:cs="Times New Roman"/>
          <w:sz w:val="24"/>
          <w:szCs w:val="24"/>
        </w:rPr>
      </w:pPr>
    </w:p>
    <w:p w:rsidR="001D2EAB" w:rsidRPr="001D2EAB" w:rsidRDefault="001D2EAB" w:rsidP="001D2EAB">
      <w:pPr>
        <w:spacing w:line="240" w:lineRule="auto"/>
        <w:rPr>
          <w:rFonts w:ascii="Times New Roman" w:hAnsi="Times New Roman" w:cs="Times New Roman"/>
          <w:sz w:val="24"/>
          <w:szCs w:val="24"/>
        </w:rPr>
      </w:pPr>
    </w:p>
    <w:p w:rsidR="001D2EAB" w:rsidRPr="001D2EAB" w:rsidRDefault="001D2EAB" w:rsidP="001D2EAB">
      <w:pPr>
        <w:spacing w:line="240" w:lineRule="auto"/>
        <w:rPr>
          <w:rFonts w:ascii="Times New Roman" w:hAnsi="Times New Roman" w:cs="Times New Roman"/>
          <w:sz w:val="24"/>
          <w:szCs w:val="24"/>
        </w:rPr>
      </w:pPr>
    </w:p>
    <w:p w:rsidR="001D2EAB" w:rsidRPr="001D2EAB" w:rsidRDefault="001D2EAB" w:rsidP="001D2EAB">
      <w:pPr>
        <w:spacing w:line="240" w:lineRule="auto"/>
        <w:rPr>
          <w:rFonts w:ascii="Times New Roman" w:hAnsi="Times New Roman" w:cs="Times New Roman"/>
          <w:sz w:val="24"/>
          <w:szCs w:val="24"/>
        </w:rPr>
      </w:pPr>
      <w:r w:rsidRPr="001D2EAB">
        <w:rPr>
          <w:rFonts w:ascii="Times New Roman" w:hAnsi="Times New Roman" w:cs="Times New Roman"/>
          <w:sz w:val="24"/>
          <w:szCs w:val="24"/>
        </w:rPr>
        <w:t xml:space="preserve">            </w:t>
      </w:r>
      <w:r w:rsidRPr="001D2EAB">
        <w:rPr>
          <w:rFonts w:ascii="Times New Roman" w:hAnsi="Times New Roman" w:cs="Times New Roman"/>
          <w:sz w:val="24"/>
          <w:szCs w:val="24"/>
        </w:rPr>
        <w:tab/>
      </w:r>
    </w:p>
    <w:p w:rsidR="001D2EAB" w:rsidRPr="001D2EAB" w:rsidRDefault="001D2EAB" w:rsidP="001D2EAB">
      <w:pPr>
        <w:spacing w:line="240" w:lineRule="auto"/>
        <w:rPr>
          <w:rFonts w:ascii="Times New Roman" w:hAnsi="Times New Roman" w:cs="Times New Roman"/>
          <w:sz w:val="24"/>
          <w:szCs w:val="24"/>
        </w:rPr>
      </w:pPr>
    </w:p>
    <w:p w:rsidR="001D2EAB" w:rsidRPr="001D2EAB" w:rsidRDefault="001D2EAB" w:rsidP="001D2EAB">
      <w:pPr>
        <w:spacing w:line="240" w:lineRule="auto"/>
        <w:rPr>
          <w:rFonts w:ascii="Times New Roman" w:hAnsi="Times New Roman" w:cs="Times New Roman"/>
          <w:sz w:val="24"/>
          <w:szCs w:val="24"/>
        </w:rPr>
      </w:pPr>
    </w:p>
    <w:p w:rsidR="001D2EAB" w:rsidRPr="001D2EAB" w:rsidRDefault="001D2EAB" w:rsidP="001D2EAB">
      <w:pPr>
        <w:spacing w:line="240" w:lineRule="auto"/>
        <w:rPr>
          <w:rFonts w:ascii="Times New Roman" w:hAnsi="Times New Roman" w:cs="Times New Roman"/>
          <w:sz w:val="24"/>
          <w:szCs w:val="24"/>
        </w:rPr>
      </w:pPr>
    </w:p>
    <w:p w:rsidR="001D2EAB" w:rsidRPr="001D2EAB" w:rsidRDefault="001D2EAB" w:rsidP="001D2EAB">
      <w:pPr>
        <w:spacing w:line="240" w:lineRule="auto"/>
        <w:rPr>
          <w:rFonts w:ascii="Times New Roman" w:hAnsi="Times New Roman" w:cs="Times New Roman"/>
          <w:sz w:val="24"/>
          <w:szCs w:val="24"/>
        </w:rPr>
      </w:pPr>
    </w:p>
    <w:p w:rsidR="001D2EAB" w:rsidRPr="001D2EAB" w:rsidRDefault="001D2EAB" w:rsidP="001D2EAB">
      <w:pPr>
        <w:spacing w:line="240" w:lineRule="auto"/>
        <w:rPr>
          <w:rFonts w:ascii="Times New Roman" w:hAnsi="Times New Roman" w:cs="Times New Roman"/>
          <w:sz w:val="24"/>
          <w:szCs w:val="24"/>
        </w:rPr>
      </w:pPr>
    </w:p>
    <w:p w:rsidR="001D2EAB" w:rsidRPr="001D2EAB" w:rsidRDefault="001D2EAB" w:rsidP="001D2EAB">
      <w:pPr>
        <w:spacing w:line="240" w:lineRule="auto"/>
        <w:rPr>
          <w:rFonts w:ascii="Times New Roman" w:hAnsi="Times New Roman" w:cs="Times New Roman"/>
          <w:sz w:val="24"/>
          <w:szCs w:val="24"/>
        </w:rPr>
      </w:pPr>
    </w:p>
    <w:p w:rsidR="001D2EAB" w:rsidRDefault="001D2EAB" w:rsidP="001D2EAB">
      <w:pPr>
        <w:spacing w:line="240" w:lineRule="auto"/>
        <w:rPr>
          <w:rFonts w:ascii="Times New Roman" w:hAnsi="Times New Roman" w:cs="Times New Roman"/>
          <w:sz w:val="24"/>
          <w:szCs w:val="24"/>
        </w:rPr>
      </w:pPr>
    </w:p>
    <w:p w:rsidR="001D2EAB" w:rsidRDefault="001D2EAB" w:rsidP="001D2EAB">
      <w:pPr>
        <w:spacing w:line="240" w:lineRule="auto"/>
        <w:rPr>
          <w:rFonts w:ascii="Times New Roman" w:hAnsi="Times New Roman" w:cs="Times New Roman"/>
          <w:sz w:val="24"/>
          <w:szCs w:val="24"/>
        </w:rPr>
      </w:pPr>
    </w:p>
    <w:p w:rsidR="001D2EAB" w:rsidRDefault="001D2EAB" w:rsidP="001D2EAB">
      <w:pPr>
        <w:spacing w:line="240" w:lineRule="auto"/>
        <w:rPr>
          <w:rFonts w:ascii="Times New Roman" w:hAnsi="Times New Roman" w:cs="Times New Roman"/>
          <w:sz w:val="24"/>
          <w:szCs w:val="24"/>
        </w:rPr>
      </w:pPr>
    </w:p>
    <w:p w:rsidR="001D2EAB" w:rsidRDefault="001D2EAB" w:rsidP="001D2EAB">
      <w:pPr>
        <w:spacing w:line="240" w:lineRule="auto"/>
        <w:rPr>
          <w:rFonts w:ascii="Times New Roman" w:hAnsi="Times New Roman" w:cs="Times New Roman"/>
          <w:sz w:val="24"/>
          <w:szCs w:val="24"/>
        </w:rPr>
      </w:pPr>
    </w:p>
    <w:p w:rsidR="00B9790C" w:rsidRDefault="00B9790C" w:rsidP="001D2EAB">
      <w:pPr>
        <w:spacing w:line="240" w:lineRule="auto"/>
        <w:rPr>
          <w:rFonts w:ascii="Times New Roman" w:hAnsi="Times New Roman" w:cs="Times New Roman"/>
          <w:sz w:val="24"/>
          <w:szCs w:val="24"/>
        </w:rPr>
      </w:pPr>
    </w:p>
    <w:p w:rsidR="001D2EAB" w:rsidRPr="001D2EAB" w:rsidRDefault="001D2EAB" w:rsidP="001D2EAB">
      <w:pPr>
        <w:spacing w:line="240" w:lineRule="auto"/>
        <w:rPr>
          <w:rFonts w:ascii="Times New Roman" w:hAnsi="Times New Roman" w:cs="Times New Roman"/>
          <w:sz w:val="24"/>
          <w:szCs w:val="24"/>
        </w:rPr>
      </w:pPr>
    </w:p>
    <w:p w:rsidR="001D2EAB" w:rsidRPr="001D2EAB" w:rsidRDefault="001D2EAB" w:rsidP="00B9790C">
      <w:pPr>
        <w:spacing w:line="240" w:lineRule="auto"/>
        <w:ind w:firstLine="708"/>
        <w:rPr>
          <w:rFonts w:ascii="Times New Roman" w:hAnsi="Times New Roman" w:cs="Times New Roman"/>
          <w:sz w:val="24"/>
          <w:szCs w:val="24"/>
        </w:rPr>
      </w:pPr>
      <w:r w:rsidRPr="001D2EAB">
        <w:rPr>
          <w:rFonts w:ascii="Times New Roman" w:hAnsi="Times New Roman" w:cs="Times New Roman"/>
          <w:sz w:val="24"/>
          <w:szCs w:val="24"/>
        </w:rPr>
        <w:t>R</w:t>
      </w:r>
      <w:r w:rsidR="00B9790C">
        <w:rPr>
          <w:rFonts w:ascii="Times New Roman" w:hAnsi="Times New Roman" w:cs="Times New Roman"/>
          <w:sz w:val="24"/>
          <w:szCs w:val="24"/>
        </w:rPr>
        <w:t>esí</w:t>
      </w:r>
      <w:r w:rsidRPr="001D2EAB">
        <w:rPr>
          <w:rFonts w:ascii="Times New Roman" w:hAnsi="Times New Roman" w:cs="Times New Roman"/>
          <w:sz w:val="24"/>
          <w:szCs w:val="24"/>
        </w:rPr>
        <w:t xml:space="preserve">duos de monômeros de metacrilato podem ser incorporados na bicamada lipídica da membrana celular dos </w:t>
      </w:r>
      <w:proofErr w:type="spellStart"/>
      <w:r w:rsidRPr="001D2EAB">
        <w:rPr>
          <w:rFonts w:ascii="Times New Roman" w:hAnsi="Times New Roman" w:cs="Times New Roman"/>
          <w:sz w:val="24"/>
          <w:szCs w:val="24"/>
        </w:rPr>
        <w:t>odontoblastos</w:t>
      </w:r>
      <w:proofErr w:type="spellEnd"/>
      <w:r w:rsidRPr="001D2EAB">
        <w:rPr>
          <w:rFonts w:ascii="Times New Roman" w:hAnsi="Times New Roman" w:cs="Times New Roman"/>
          <w:sz w:val="24"/>
          <w:szCs w:val="24"/>
        </w:rPr>
        <w:t xml:space="preserve"> levando a solubilização desta estrutura e </w:t>
      </w:r>
      <w:r w:rsidR="00391692" w:rsidRPr="001D2EAB">
        <w:rPr>
          <w:rFonts w:ascii="Times New Roman" w:hAnsi="Times New Roman" w:cs="Times New Roman"/>
          <w:sz w:val="24"/>
          <w:szCs w:val="24"/>
        </w:rPr>
        <w:t>consequente</w:t>
      </w:r>
      <w:r w:rsidRPr="001D2EAB">
        <w:rPr>
          <w:rFonts w:ascii="Times New Roman" w:hAnsi="Times New Roman" w:cs="Times New Roman"/>
          <w:sz w:val="24"/>
          <w:szCs w:val="24"/>
        </w:rPr>
        <w:t xml:space="preserve"> lesão celular irreversível. Desta forma, os CIVMRs não devem ser colocados diretos em contado com o tecido pulpar, entretanto, estudos evidenciam a compatibilidade biológica destes cimentos quando aplicados em contato com gengiva e mucosa </w:t>
      </w:r>
      <w:r w:rsidRPr="00793083">
        <w:rPr>
          <w:rFonts w:ascii="Times New Roman" w:hAnsi="Times New Roman" w:cs="Times New Roman"/>
          <w:sz w:val="24"/>
          <w:szCs w:val="24"/>
        </w:rPr>
        <w:t>oral (LUFTI, 2010; MANEENUT, 2010; SCHWAP, 2009; LESSA, 2008; ARANHA, 2006).</w:t>
      </w:r>
    </w:p>
    <w:p w:rsidR="001D2EAB" w:rsidRPr="001D2EAB" w:rsidRDefault="001D2EAB" w:rsidP="00F54CD5">
      <w:pPr>
        <w:spacing w:line="240" w:lineRule="auto"/>
        <w:ind w:firstLine="708"/>
        <w:rPr>
          <w:rFonts w:ascii="Times New Roman" w:hAnsi="Times New Roman" w:cs="Times New Roman"/>
          <w:sz w:val="24"/>
          <w:szCs w:val="24"/>
        </w:rPr>
      </w:pPr>
      <w:r w:rsidRPr="001D2EAB">
        <w:rPr>
          <w:rFonts w:ascii="Times New Roman" w:hAnsi="Times New Roman" w:cs="Times New Roman"/>
          <w:sz w:val="24"/>
          <w:szCs w:val="24"/>
        </w:rPr>
        <w:t xml:space="preserve">Fora da odontologia, os CIVs têm encontrado indicações como cimentos cirúrgicos em implantes </w:t>
      </w:r>
      <w:proofErr w:type="gramStart"/>
      <w:r w:rsidRPr="001D2EAB">
        <w:rPr>
          <w:rFonts w:ascii="Times New Roman" w:hAnsi="Times New Roman" w:cs="Times New Roman"/>
          <w:sz w:val="24"/>
          <w:szCs w:val="24"/>
        </w:rPr>
        <w:t xml:space="preserve">ortopédicos, em reconstruções </w:t>
      </w:r>
      <w:proofErr w:type="spellStart"/>
      <w:r w:rsidRPr="001D2EAB">
        <w:rPr>
          <w:rFonts w:ascii="Times New Roman" w:hAnsi="Times New Roman" w:cs="Times New Roman"/>
          <w:sz w:val="24"/>
          <w:szCs w:val="24"/>
        </w:rPr>
        <w:t>crânio-facial</w:t>
      </w:r>
      <w:proofErr w:type="spellEnd"/>
      <w:r w:rsidRPr="001D2EAB">
        <w:rPr>
          <w:rFonts w:ascii="Times New Roman" w:hAnsi="Times New Roman" w:cs="Times New Roman"/>
          <w:sz w:val="24"/>
          <w:szCs w:val="24"/>
        </w:rPr>
        <w:t>, para fixação de implantes cocleares e selamento de defeitos no crânio</w:t>
      </w:r>
      <w:proofErr w:type="gramEnd"/>
      <w:r w:rsidRPr="001D2EAB">
        <w:rPr>
          <w:rFonts w:ascii="Times New Roman" w:hAnsi="Times New Roman" w:cs="Times New Roman"/>
          <w:sz w:val="24"/>
          <w:szCs w:val="24"/>
        </w:rPr>
        <w:t xml:space="preserve">. Estes materiais não são materiais inertes, mas bioativos, após sua implantação uma resposta mediada por troca iônica é gerada, e esta reação é dependente da composição, localização e tipo de tecido. Estes cimentos podem ser designados como substitutos biocompatíveis para o osso e cimentos com atividade osteocondutiva gerando respostas biológicas e clínicas </w:t>
      </w:r>
      <w:r w:rsidRPr="00793083">
        <w:rPr>
          <w:rFonts w:ascii="Times New Roman" w:hAnsi="Times New Roman" w:cs="Times New Roman"/>
          <w:sz w:val="24"/>
          <w:szCs w:val="24"/>
        </w:rPr>
        <w:t>favoráveis (ORÉFICE, 2006; GU, 2005).</w:t>
      </w:r>
      <w:r w:rsidRPr="001D2EAB">
        <w:rPr>
          <w:rFonts w:ascii="Times New Roman" w:hAnsi="Times New Roman" w:cs="Times New Roman"/>
          <w:sz w:val="24"/>
          <w:szCs w:val="24"/>
        </w:rPr>
        <w:t xml:space="preserve"> </w:t>
      </w:r>
    </w:p>
    <w:p w:rsidR="001D2EAB" w:rsidRPr="00753D66" w:rsidRDefault="001D2EAB" w:rsidP="00260F62">
      <w:pPr>
        <w:spacing w:line="240" w:lineRule="auto"/>
        <w:ind w:firstLine="708"/>
        <w:rPr>
          <w:rFonts w:ascii="Times New Roman" w:hAnsi="Times New Roman" w:cs="Times New Roman"/>
          <w:sz w:val="24"/>
          <w:szCs w:val="24"/>
        </w:rPr>
      </w:pPr>
      <w:r w:rsidRPr="001D2EAB">
        <w:rPr>
          <w:rFonts w:ascii="Times New Roman" w:hAnsi="Times New Roman" w:cs="Times New Roman"/>
          <w:sz w:val="24"/>
          <w:szCs w:val="24"/>
        </w:rPr>
        <w:t xml:space="preserve">Cimentos de polimetilmetacrilato (PMMA) têm sido indicados para cimentação de próteses de quadril por muitos anos, porém </w:t>
      </w:r>
      <w:proofErr w:type="spellStart"/>
      <w:r w:rsidRPr="001D2EAB">
        <w:rPr>
          <w:rFonts w:ascii="Times New Roman" w:hAnsi="Times New Roman" w:cs="Times New Roman"/>
          <w:sz w:val="24"/>
          <w:szCs w:val="24"/>
        </w:rPr>
        <w:t>subseqüentes</w:t>
      </w:r>
      <w:proofErr w:type="spellEnd"/>
      <w:r w:rsidRPr="001D2EAB">
        <w:rPr>
          <w:rFonts w:ascii="Times New Roman" w:hAnsi="Times New Roman" w:cs="Times New Roman"/>
          <w:sz w:val="24"/>
          <w:szCs w:val="24"/>
        </w:rPr>
        <w:t xml:space="preserve"> falhas com o uso destes materiais têm sido relatadas devido a vários fatores: não são biocompatíveis, não aderem ao osso e possuem alta contração quando polimerizados, sendo sua reação de cura exotérmica</w:t>
      </w:r>
      <w:r w:rsidR="00F54CD5">
        <w:rPr>
          <w:rFonts w:ascii="Times New Roman" w:hAnsi="Times New Roman" w:cs="Times New Roman"/>
          <w:sz w:val="24"/>
          <w:szCs w:val="24"/>
        </w:rPr>
        <w:t>.</w:t>
      </w:r>
      <w:r w:rsidRPr="001D2EAB">
        <w:rPr>
          <w:rFonts w:ascii="Times New Roman" w:hAnsi="Times New Roman" w:cs="Times New Roman"/>
          <w:sz w:val="24"/>
          <w:szCs w:val="24"/>
        </w:rPr>
        <w:t xml:space="preserve"> Os CIVs têm inúmeras vantagens sobre os cimentos de PMMA, como boa adesão ao osso, estabilidade em ambiente aquoso e mínima reação exotérmica de polimerização </w:t>
      </w:r>
      <w:r w:rsidRPr="00793083">
        <w:rPr>
          <w:rFonts w:ascii="Times New Roman" w:hAnsi="Times New Roman" w:cs="Times New Roman"/>
          <w:sz w:val="24"/>
          <w:szCs w:val="24"/>
        </w:rPr>
        <w:t>(MANEENUT, 2010; HA</w:t>
      </w:r>
      <w:r w:rsidR="00412D77" w:rsidRPr="00793083">
        <w:rPr>
          <w:rFonts w:ascii="Times New Roman" w:hAnsi="Times New Roman" w:cs="Times New Roman"/>
          <w:sz w:val="24"/>
          <w:szCs w:val="24"/>
        </w:rPr>
        <w:t xml:space="preserve">TTON, </w:t>
      </w:r>
      <w:r w:rsidRPr="00793083">
        <w:rPr>
          <w:rFonts w:ascii="Times New Roman" w:hAnsi="Times New Roman" w:cs="Times New Roman"/>
          <w:sz w:val="24"/>
          <w:szCs w:val="24"/>
        </w:rPr>
        <w:t>ORÉFICE; 2006; GU, 2005; ROGERO, 2003).</w:t>
      </w:r>
      <w:r w:rsidRPr="001D2EAB">
        <w:rPr>
          <w:rFonts w:ascii="Times New Roman" w:hAnsi="Times New Roman" w:cs="Times New Roman"/>
          <w:sz w:val="24"/>
          <w:szCs w:val="24"/>
        </w:rPr>
        <w:t xml:space="preserve"> </w:t>
      </w:r>
    </w:p>
    <w:p w:rsidR="007636E5" w:rsidRPr="00753D66" w:rsidRDefault="007636E5" w:rsidP="00753D66">
      <w:pPr>
        <w:spacing w:line="240" w:lineRule="auto"/>
        <w:rPr>
          <w:rFonts w:ascii="Times New Roman" w:hAnsi="Times New Roman" w:cs="Times New Roman"/>
          <w:sz w:val="24"/>
          <w:szCs w:val="24"/>
        </w:rPr>
      </w:pPr>
    </w:p>
    <w:p w:rsidR="00753D66" w:rsidRPr="002B13C9" w:rsidRDefault="00ED3DBB" w:rsidP="00753D66">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3. </w:t>
      </w:r>
      <w:r w:rsidR="007636E5">
        <w:rPr>
          <w:rFonts w:ascii="Times New Roman" w:hAnsi="Times New Roman" w:cs="Times New Roman"/>
          <w:b/>
          <w:sz w:val="24"/>
          <w:szCs w:val="24"/>
        </w:rPr>
        <w:t>CONCLUSÕES</w:t>
      </w:r>
    </w:p>
    <w:p w:rsidR="00753D66" w:rsidRDefault="00753D66" w:rsidP="00753D66">
      <w:pPr>
        <w:spacing w:line="240" w:lineRule="auto"/>
        <w:rPr>
          <w:rFonts w:ascii="Times New Roman" w:hAnsi="Times New Roman" w:cs="Times New Roman"/>
          <w:sz w:val="24"/>
          <w:szCs w:val="24"/>
        </w:rPr>
      </w:pPr>
    </w:p>
    <w:p w:rsidR="007636E5" w:rsidRDefault="00E8005E" w:rsidP="00E8005E">
      <w:pPr>
        <w:spacing w:line="240" w:lineRule="auto"/>
        <w:ind w:firstLine="709"/>
        <w:rPr>
          <w:rFonts w:ascii="Times New Roman" w:hAnsi="Times New Roman" w:cs="Times New Roman"/>
          <w:sz w:val="24"/>
          <w:szCs w:val="24"/>
        </w:rPr>
      </w:pPr>
      <w:r>
        <w:rPr>
          <w:rFonts w:ascii="Times New Roman" w:hAnsi="Times New Roman" w:cs="Times New Roman"/>
          <w:sz w:val="24"/>
          <w:szCs w:val="24"/>
        </w:rPr>
        <w:t xml:space="preserve">  </w:t>
      </w:r>
      <w:r w:rsidR="00323AD3">
        <w:rPr>
          <w:rFonts w:ascii="Times New Roman" w:hAnsi="Times New Roman" w:cs="Times New Roman"/>
          <w:sz w:val="24"/>
          <w:szCs w:val="24"/>
        </w:rPr>
        <w:t>De acordo com a literatura pesquisada n</w:t>
      </w:r>
      <w:r w:rsidR="007636E5">
        <w:rPr>
          <w:rFonts w:ascii="Times New Roman" w:hAnsi="Times New Roman" w:cs="Times New Roman"/>
          <w:sz w:val="24"/>
          <w:szCs w:val="24"/>
        </w:rPr>
        <w:t>enhum material é completamente biocompatível</w:t>
      </w:r>
      <w:r>
        <w:rPr>
          <w:rFonts w:ascii="Times New Roman" w:hAnsi="Times New Roman" w:cs="Times New Roman"/>
          <w:sz w:val="24"/>
          <w:szCs w:val="24"/>
        </w:rPr>
        <w:t>, entretanto, d</w:t>
      </w:r>
      <w:r w:rsidR="00323AD3">
        <w:rPr>
          <w:rFonts w:ascii="Times New Roman" w:hAnsi="Times New Roman" w:cs="Times New Roman"/>
          <w:sz w:val="24"/>
          <w:szCs w:val="24"/>
        </w:rPr>
        <w:t>entre os materiai</w:t>
      </w:r>
      <w:r>
        <w:rPr>
          <w:rFonts w:ascii="Times New Roman" w:hAnsi="Times New Roman" w:cs="Times New Roman"/>
          <w:sz w:val="24"/>
          <w:szCs w:val="24"/>
        </w:rPr>
        <w:t>s restauradores diretos mais utiliza</w:t>
      </w:r>
      <w:r w:rsidR="00323AD3">
        <w:rPr>
          <w:rFonts w:ascii="Times New Roman" w:hAnsi="Times New Roman" w:cs="Times New Roman"/>
          <w:sz w:val="24"/>
          <w:szCs w:val="24"/>
        </w:rPr>
        <w:t>dos na clínica odontológica, os cimentos de ionômero de vidro convencionais são os materiais que apresentam melhores propriedades biológicas</w:t>
      </w:r>
      <w:r>
        <w:rPr>
          <w:rFonts w:ascii="Times New Roman" w:hAnsi="Times New Roman" w:cs="Times New Roman"/>
          <w:sz w:val="24"/>
          <w:szCs w:val="24"/>
        </w:rPr>
        <w:t>.</w:t>
      </w:r>
    </w:p>
    <w:p w:rsidR="001362C4" w:rsidRDefault="00323AD3" w:rsidP="00796527">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391692" w:rsidRDefault="00391692" w:rsidP="00796527">
      <w:pPr>
        <w:spacing w:line="240" w:lineRule="auto"/>
        <w:rPr>
          <w:rFonts w:ascii="Times New Roman" w:hAnsi="Times New Roman" w:cs="Times New Roman"/>
          <w:sz w:val="24"/>
          <w:szCs w:val="24"/>
        </w:rPr>
      </w:pPr>
    </w:p>
    <w:p w:rsidR="00203FB8" w:rsidRDefault="00203FB8" w:rsidP="00796527">
      <w:pPr>
        <w:spacing w:line="240" w:lineRule="auto"/>
        <w:rPr>
          <w:rFonts w:ascii="Times New Roman" w:hAnsi="Times New Roman" w:cs="Times New Roman"/>
          <w:sz w:val="24"/>
          <w:szCs w:val="24"/>
        </w:rPr>
      </w:pPr>
    </w:p>
    <w:p w:rsidR="00203FB8" w:rsidRDefault="00203FB8" w:rsidP="00796527">
      <w:pPr>
        <w:spacing w:line="240" w:lineRule="auto"/>
        <w:rPr>
          <w:rFonts w:ascii="Times New Roman" w:hAnsi="Times New Roman" w:cs="Times New Roman"/>
          <w:sz w:val="24"/>
          <w:szCs w:val="24"/>
        </w:rPr>
      </w:pPr>
    </w:p>
    <w:p w:rsidR="00203FB8" w:rsidRDefault="00203FB8" w:rsidP="00796527">
      <w:pPr>
        <w:spacing w:line="240" w:lineRule="auto"/>
        <w:rPr>
          <w:rFonts w:ascii="Times New Roman" w:hAnsi="Times New Roman" w:cs="Times New Roman"/>
          <w:sz w:val="24"/>
          <w:szCs w:val="24"/>
        </w:rPr>
      </w:pPr>
    </w:p>
    <w:p w:rsidR="001362C4" w:rsidRDefault="001362C4" w:rsidP="00753D66">
      <w:pPr>
        <w:spacing w:line="240" w:lineRule="auto"/>
        <w:rPr>
          <w:rFonts w:ascii="Times New Roman" w:hAnsi="Times New Roman" w:cs="Times New Roman"/>
          <w:b/>
          <w:sz w:val="24"/>
          <w:szCs w:val="24"/>
        </w:rPr>
      </w:pPr>
      <w:r w:rsidRPr="001362C4">
        <w:rPr>
          <w:rFonts w:ascii="Times New Roman" w:hAnsi="Times New Roman" w:cs="Times New Roman"/>
          <w:b/>
          <w:sz w:val="24"/>
          <w:szCs w:val="24"/>
        </w:rPr>
        <w:lastRenderedPageBreak/>
        <w:t>REFERÊNCIAS</w:t>
      </w:r>
      <w:r w:rsidR="009167CA">
        <w:rPr>
          <w:rFonts w:ascii="Times New Roman" w:hAnsi="Times New Roman" w:cs="Times New Roman"/>
          <w:b/>
          <w:sz w:val="24"/>
          <w:szCs w:val="24"/>
        </w:rPr>
        <w:t xml:space="preserve"> </w:t>
      </w:r>
    </w:p>
    <w:p w:rsidR="001362C4" w:rsidRDefault="001362C4" w:rsidP="00753D66">
      <w:pPr>
        <w:spacing w:line="240" w:lineRule="auto"/>
        <w:rPr>
          <w:rFonts w:ascii="Times New Roman" w:hAnsi="Times New Roman" w:cs="Times New Roman"/>
          <w:b/>
          <w:sz w:val="24"/>
          <w:szCs w:val="24"/>
        </w:rPr>
      </w:pPr>
    </w:p>
    <w:p w:rsidR="00826455" w:rsidRPr="00C62F35" w:rsidRDefault="00826455" w:rsidP="00826455">
      <w:pPr>
        <w:spacing w:line="240" w:lineRule="auto"/>
        <w:rPr>
          <w:rFonts w:ascii="Times New Roman" w:hAnsi="Times New Roman"/>
          <w:sz w:val="20"/>
          <w:szCs w:val="20"/>
          <w:lang w:val="en-US"/>
        </w:rPr>
      </w:pPr>
      <w:proofErr w:type="spellStart"/>
      <w:r w:rsidRPr="00C62F35">
        <w:rPr>
          <w:rFonts w:ascii="Times New Roman" w:hAnsi="Times New Roman"/>
          <w:sz w:val="20"/>
          <w:szCs w:val="20"/>
        </w:rPr>
        <w:t>Anusavice</w:t>
      </w:r>
      <w:proofErr w:type="spellEnd"/>
      <w:r w:rsidRPr="00C62F35">
        <w:rPr>
          <w:rFonts w:ascii="Times New Roman" w:hAnsi="Times New Roman"/>
          <w:sz w:val="20"/>
          <w:szCs w:val="20"/>
        </w:rPr>
        <w:t xml:space="preserve">, K. J. </w:t>
      </w:r>
      <w:proofErr w:type="spellStart"/>
      <w:r w:rsidRPr="00C62F35">
        <w:rPr>
          <w:rFonts w:ascii="Times New Roman" w:hAnsi="Times New Roman"/>
          <w:sz w:val="20"/>
          <w:szCs w:val="20"/>
        </w:rPr>
        <w:t>Philip’s</w:t>
      </w:r>
      <w:proofErr w:type="spellEnd"/>
      <w:r w:rsidRPr="00C62F35">
        <w:rPr>
          <w:rFonts w:ascii="Times New Roman" w:hAnsi="Times New Roman"/>
          <w:sz w:val="20"/>
          <w:szCs w:val="20"/>
        </w:rPr>
        <w:t xml:space="preserve"> Materiais Dentários. </w:t>
      </w:r>
      <w:r w:rsidRPr="00C62F35">
        <w:rPr>
          <w:rFonts w:ascii="Times New Roman" w:hAnsi="Times New Roman"/>
          <w:sz w:val="20"/>
          <w:szCs w:val="20"/>
          <w:lang w:val="en-US"/>
        </w:rPr>
        <w:t xml:space="preserve">11 ed. Rio de Janeiro: Guanabara </w:t>
      </w:r>
      <w:proofErr w:type="spellStart"/>
      <w:r w:rsidRPr="00C62F35">
        <w:rPr>
          <w:rFonts w:ascii="Times New Roman" w:hAnsi="Times New Roman"/>
          <w:sz w:val="20"/>
          <w:szCs w:val="20"/>
          <w:lang w:val="en-US"/>
        </w:rPr>
        <w:t>Koogan</w:t>
      </w:r>
      <w:proofErr w:type="spellEnd"/>
      <w:r w:rsidRPr="00C62F35">
        <w:rPr>
          <w:rFonts w:ascii="Times New Roman" w:hAnsi="Times New Roman"/>
          <w:sz w:val="20"/>
          <w:szCs w:val="20"/>
          <w:lang w:val="en-US"/>
        </w:rPr>
        <w:t>, 2005. 764p.</w:t>
      </w:r>
    </w:p>
    <w:p w:rsidR="00F154F9" w:rsidRPr="00C62F35" w:rsidRDefault="00F154F9" w:rsidP="00F154F9">
      <w:pPr>
        <w:spacing w:line="240" w:lineRule="auto"/>
        <w:rPr>
          <w:rFonts w:ascii="Times New Roman" w:hAnsi="Times New Roman"/>
          <w:sz w:val="20"/>
          <w:szCs w:val="20"/>
          <w:lang w:val="en-US"/>
        </w:rPr>
      </w:pPr>
      <w:r w:rsidRPr="00C62F35">
        <w:rPr>
          <w:rFonts w:ascii="Times New Roman" w:hAnsi="Times New Roman"/>
          <w:sz w:val="20"/>
          <w:szCs w:val="20"/>
        </w:rPr>
        <w:t xml:space="preserve">Aranha, M. F. A. </w:t>
      </w:r>
      <w:proofErr w:type="gramStart"/>
      <w:r w:rsidRPr="00C62F35">
        <w:rPr>
          <w:rFonts w:ascii="Times New Roman" w:hAnsi="Times New Roman"/>
          <w:i/>
          <w:sz w:val="20"/>
          <w:szCs w:val="20"/>
        </w:rPr>
        <w:t>et</w:t>
      </w:r>
      <w:proofErr w:type="gramEnd"/>
      <w:r w:rsidRPr="00C62F35">
        <w:rPr>
          <w:rFonts w:ascii="Times New Roman" w:hAnsi="Times New Roman"/>
          <w:i/>
          <w:sz w:val="20"/>
          <w:szCs w:val="20"/>
        </w:rPr>
        <w:t xml:space="preserve"> al</w:t>
      </w:r>
      <w:r w:rsidRPr="00C62F35">
        <w:rPr>
          <w:rFonts w:ascii="Times New Roman" w:hAnsi="Times New Roman"/>
          <w:sz w:val="20"/>
          <w:szCs w:val="20"/>
        </w:rPr>
        <w:t xml:space="preserve">. </w:t>
      </w:r>
      <w:r w:rsidRPr="00C62F35">
        <w:rPr>
          <w:rFonts w:ascii="Times New Roman" w:hAnsi="Times New Roman"/>
          <w:sz w:val="20"/>
          <w:szCs w:val="20"/>
          <w:lang w:val="en-US"/>
        </w:rPr>
        <w:t xml:space="preserve">Effect of curing regime on the </w:t>
      </w:r>
      <w:proofErr w:type="spellStart"/>
      <w:r w:rsidRPr="00C62F35">
        <w:rPr>
          <w:rFonts w:ascii="Times New Roman" w:hAnsi="Times New Roman"/>
          <w:sz w:val="20"/>
          <w:szCs w:val="20"/>
          <w:lang w:val="en-US"/>
        </w:rPr>
        <w:t>cytotoxicity</w:t>
      </w:r>
      <w:proofErr w:type="spellEnd"/>
      <w:r w:rsidRPr="00C62F35">
        <w:rPr>
          <w:rFonts w:ascii="Times New Roman" w:hAnsi="Times New Roman"/>
          <w:sz w:val="20"/>
          <w:szCs w:val="20"/>
          <w:lang w:val="en-US"/>
        </w:rPr>
        <w:t xml:space="preserve"> of resin-modified glass-</w:t>
      </w:r>
      <w:proofErr w:type="spellStart"/>
      <w:r w:rsidRPr="00C62F35">
        <w:rPr>
          <w:rFonts w:ascii="Times New Roman" w:hAnsi="Times New Roman"/>
          <w:sz w:val="20"/>
          <w:szCs w:val="20"/>
          <w:lang w:val="en-US"/>
        </w:rPr>
        <w:t>ionomer</w:t>
      </w:r>
      <w:proofErr w:type="spellEnd"/>
      <w:r w:rsidRPr="00C62F35">
        <w:rPr>
          <w:rFonts w:ascii="Times New Roman" w:hAnsi="Times New Roman"/>
          <w:sz w:val="20"/>
          <w:szCs w:val="20"/>
          <w:lang w:val="en-US"/>
        </w:rPr>
        <w:t xml:space="preserve"> lining cements applied in </w:t>
      </w:r>
      <w:proofErr w:type="spellStart"/>
      <w:r w:rsidRPr="00C62F35">
        <w:rPr>
          <w:rFonts w:ascii="Times New Roman" w:hAnsi="Times New Roman"/>
          <w:sz w:val="20"/>
          <w:szCs w:val="20"/>
          <w:lang w:val="en-US"/>
        </w:rPr>
        <w:t>odontoblast</w:t>
      </w:r>
      <w:proofErr w:type="spellEnd"/>
      <w:r w:rsidRPr="00C62F35">
        <w:rPr>
          <w:rFonts w:ascii="Times New Roman" w:hAnsi="Times New Roman"/>
          <w:sz w:val="20"/>
          <w:szCs w:val="20"/>
          <w:lang w:val="en-US"/>
        </w:rPr>
        <w:t xml:space="preserve">-cell line. </w:t>
      </w:r>
      <w:proofErr w:type="gramStart"/>
      <w:r w:rsidRPr="00C62F35">
        <w:rPr>
          <w:rFonts w:ascii="Times New Roman" w:hAnsi="Times New Roman"/>
          <w:sz w:val="20"/>
          <w:szCs w:val="20"/>
          <w:lang w:val="en-US"/>
        </w:rPr>
        <w:t>Dental Materials, v. 22, p. 864 - 869, 2006.</w:t>
      </w:r>
      <w:proofErr w:type="gramEnd"/>
    </w:p>
    <w:p w:rsidR="00F154F9" w:rsidRPr="00C62F35" w:rsidRDefault="00F154F9" w:rsidP="00F154F9">
      <w:pPr>
        <w:spacing w:line="240" w:lineRule="auto"/>
        <w:rPr>
          <w:rFonts w:ascii="Times New Roman" w:hAnsi="Times New Roman"/>
          <w:sz w:val="20"/>
          <w:szCs w:val="20"/>
        </w:rPr>
      </w:pPr>
      <w:r w:rsidRPr="00C62F35">
        <w:rPr>
          <w:rFonts w:ascii="Times New Roman" w:hAnsi="Times New Roman"/>
          <w:sz w:val="20"/>
          <w:szCs w:val="20"/>
        </w:rPr>
        <w:t xml:space="preserve">Barbosa, W. P. F. Estudo Comparativo das propriedades de cimentos de ionômero de vidro comerciais – uma contribuição científica. 2008, </w:t>
      </w:r>
      <w:smartTag w:uri="urn:schemas-microsoft-com:office:smarttags" w:element="metricconverter">
        <w:smartTagPr>
          <w:attr w:name="ProductID" w:val="89f"/>
        </w:smartTagPr>
        <w:r w:rsidRPr="00C62F35">
          <w:rPr>
            <w:rFonts w:ascii="Times New Roman" w:hAnsi="Times New Roman"/>
            <w:sz w:val="20"/>
            <w:szCs w:val="20"/>
          </w:rPr>
          <w:t>89f</w:t>
        </w:r>
      </w:smartTag>
      <w:r w:rsidRPr="00C62F35">
        <w:rPr>
          <w:rFonts w:ascii="Times New Roman" w:hAnsi="Times New Roman"/>
          <w:sz w:val="20"/>
          <w:szCs w:val="20"/>
        </w:rPr>
        <w:t>. Dissertação (Mestrado em Ciência e Engenharia de Materiais), Campina Grande, 2008.</w:t>
      </w:r>
    </w:p>
    <w:p w:rsidR="001362C4" w:rsidRPr="00C62F35" w:rsidRDefault="008A53E8" w:rsidP="001362C4">
      <w:pPr>
        <w:spacing w:line="240" w:lineRule="auto"/>
        <w:rPr>
          <w:rFonts w:ascii="Times New Roman" w:hAnsi="Times New Roman" w:cs="Times New Roman"/>
          <w:sz w:val="20"/>
          <w:szCs w:val="20"/>
        </w:rPr>
      </w:pPr>
      <w:proofErr w:type="spellStart"/>
      <w:proofErr w:type="gramStart"/>
      <w:r w:rsidRPr="00C62F35">
        <w:rPr>
          <w:rFonts w:ascii="Times New Roman" w:hAnsi="Times New Roman" w:cs="Times New Roman"/>
          <w:sz w:val="20"/>
          <w:szCs w:val="20"/>
          <w:lang w:val="en-US"/>
        </w:rPr>
        <w:t>Baratier</w:t>
      </w:r>
      <w:r w:rsidR="006D1D80" w:rsidRPr="00C62F35">
        <w:rPr>
          <w:rFonts w:ascii="Times New Roman" w:hAnsi="Times New Roman" w:cs="Times New Roman"/>
          <w:sz w:val="20"/>
          <w:szCs w:val="20"/>
          <w:lang w:val="en-US"/>
        </w:rPr>
        <w:t>i</w:t>
      </w:r>
      <w:proofErr w:type="spellEnd"/>
      <w:r w:rsidR="006D1D80" w:rsidRPr="00C62F35">
        <w:rPr>
          <w:rFonts w:ascii="Times New Roman" w:hAnsi="Times New Roman" w:cs="Times New Roman"/>
          <w:sz w:val="20"/>
          <w:szCs w:val="20"/>
          <w:lang w:val="en-US"/>
        </w:rPr>
        <w:t xml:space="preserve">, </w:t>
      </w:r>
      <w:r w:rsidRPr="00C62F35">
        <w:rPr>
          <w:rFonts w:ascii="Times New Roman" w:hAnsi="Times New Roman" w:cs="Times New Roman"/>
          <w:sz w:val="20"/>
          <w:szCs w:val="20"/>
          <w:lang w:val="en-US"/>
        </w:rPr>
        <w:t>L</w:t>
      </w:r>
      <w:r w:rsidR="006D1D80" w:rsidRPr="00C62F35">
        <w:rPr>
          <w:rFonts w:ascii="Times New Roman" w:hAnsi="Times New Roman" w:cs="Times New Roman"/>
          <w:sz w:val="20"/>
          <w:szCs w:val="20"/>
          <w:lang w:val="en-US"/>
        </w:rPr>
        <w:t>.</w:t>
      </w:r>
      <w:r w:rsidR="00F154F9" w:rsidRPr="00C62F35">
        <w:rPr>
          <w:rFonts w:ascii="Times New Roman" w:hAnsi="Times New Roman" w:cs="Times New Roman"/>
          <w:sz w:val="20"/>
          <w:szCs w:val="20"/>
          <w:lang w:val="en-US"/>
        </w:rPr>
        <w:t xml:space="preserve"> </w:t>
      </w:r>
      <w:r w:rsidR="006D1D80" w:rsidRPr="00C62F35">
        <w:rPr>
          <w:rFonts w:ascii="Times New Roman" w:hAnsi="Times New Roman" w:cs="Times New Roman"/>
          <w:sz w:val="20"/>
          <w:szCs w:val="20"/>
          <w:lang w:val="en-US"/>
        </w:rPr>
        <w:t>N.</w:t>
      </w:r>
      <w:r w:rsidRPr="00C62F35">
        <w:rPr>
          <w:rFonts w:ascii="Times New Roman" w:hAnsi="Times New Roman" w:cs="Times New Roman"/>
          <w:sz w:val="20"/>
          <w:szCs w:val="20"/>
          <w:lang w:val="en-US"/>
        </w:rPr>
        <w:t xml:space="preserve"> </w:t>
      </w:r>
      <w:r w:rsidR="006D1D80" w:rsidRPr="00C62F35">
        <w:rPr>
          <w:rFonts w:ascii="Times New Roman" w:hAnsi="Times New Roman" w:cs="Times New Roman"/>
          <w:i/>
          <w:sz w:val="20"/>
          <w:szCs w:val="20"/>
          <w:lang w:val="en-US"/>
        </w:rPr>
        <w:t>et al</w:t>
      </w:r>
      <w:r w:rsidR="006D1D80" w:rsidRPr="00C62F35">
        <w:rPr>
          <w:rFonts w:ascii="Times New Roman" w:hAnsi="Times New Roman" w:cs="Times New Roman"/>
          <w:sz w:val="20"/>
          <w:szCs w:val="20"/>
          <w:lang w:val="en-US"/>
        </w:rPr>
        <w:t>.</w:t>
      </w:r>
      <w:r w:rsidRPr="00C62F35">
        <w:rPr>
          <w:rFonts w:ascii="Times New Roman" w:hAnsi="Times New Roman" w:cs="Times New Roman"/>
          <w:sz w:val="20"/>
          <w:szCs w:val="20"/>
          <w:lang w:val="en-US"/>
        </w:rPr>
        <w:t xml:space="preserve"> </w:t>
      </w:r>
      <w:proofErr w:type="spellStart"/>
      <w:r w:rsidRPr="00C62F35">
        <w:rPr>
          <w:rFonts w:ascii="Times New Roman" w:hAnsi="Times New Roman" w:cs="Times New Roman"/>
          <w:sz w:val="20"/>
          <w:szCs w:val="20"/>
        </w:rPr>
        <w:t>Dentistíca-Procedimentos</w:t>
      </w:r>
      <w:proofErr w:type="spellEnd"/>
      <w:r w:rsidRPr="00C62F35">
        <w:rPr>
          <w:rFonts w:ascii="Times New Roman" w:hAnsi="Times New Roman" w:cs="Times New Roman"/>
          <w:sz w:val="20"/>
          <w:szCs w:val="20"/>
        </w:rPr>
        <w:t xml:space="preserve"> Preventivos e Restauradores.</w:t>
      </w:r>
      <w:proofErr w:type="gramEnd"/>
      <w:r w:rsidRPr="00C62F35">
        <w:rPr>
          <w:rFonts w:ascii="Times New Roman" w:hAnsi="Times New Roman" w:cs="Times New Roman"/>
          <w:sz w:val="20"/>
          <w:szCs w:val="20"/>
        </w:rPr>
        <w:t xml:space="preserve"> 2º Ed. São </w:t>
      </w:r>
      <w:proofErr w:type="gramStart"/>
      <w:r w:rsidRPr="00C62F35">
        <w:rPr>
          <w:rFonts w:ascii="Times New Roman" w:hAnsi="Times New Roman" w:cs="Times New Roman"/>
          <w:sz w:val="20"/>
          <w:szCs w:val="20"/>
        </w:rPr>
        <w:t>Paulo:</w:t>
      </w:r>
      <w:proofErr w:type="gramEnd"/>
      <w:r w:rsidRPr="00C62F35">
        <w:rPr>
          <w:rFonts w:ascii="Times New Roman" w:hAnsi="Times New Roman" w:cs="Times New Roman"/>
          <w:sz w:val="20"/>
          <w:szCs w:val="20"/>
        </w:rPr>
        <w:t>Ed. Santos 1995, 509p.</w:t>
      </w:r>
    </w:p>
    <w:p w:rsidR="00F154F9" w:rsidRPr="00C62F35" w:rsidRDefault="00F154F9" w:rsidP="001362C4">
      <w:pPr>
        <w:spacing w:line="240" w:lineRule="auto"/>
        <w:rPr>
          <w:rFonts w:ascii="Times New Roman" w:hAnsi="Times New Roman"/>
          <w:sz w:val="20"/>
          <w:szCs w:val="20"/>
        </w:rPr>
      </w:pPr>
      <w:proofErr w:type="spellStart"/>
      <w:r w:rsidRPr="00C62F35">
        <w:rPr>
          <w:rFonts w:ascii="Times New Roman" w:hAnsi="Times New Roman"/>
          <w:sz w:val="20"/>
          <w:szCs w:val="20"/>
        </w:rPr>
        <w:t>Busato</w:t>
      </w:r>
      <w:proofErr w:type="spellEnd"/>
      <w:r w:rsidRPr="00C62F35">
        <w:rPr>
          <w:rFonts w:ascii="Times New Roman" w:hAnsi="Times New Roman"/>
          <w:sz w:val="20"/>
          <w:szCs w:val="20"/>
        </w:rPr>
        <w:t>, A. L. S. Dentística: filosofia, conceitos e prática clínica. São Paulo: Artes Médicas, 2005. 377p.</w:t>
      </w:r>
    </w:p>
    <w:p w:rsidR="00406D7E" w:rsidRPr="00C62F35" w:rsidRDefault="007C1104" w:rsidP="00406D7E">
      <w:pPr>
        <w:tabs>
          <w:tab w:val="left" w:pos="426"/>
        </w:tabs>
        <w:spacing w:line="240" w:lineRule="auto"/>
        <w:rPr>
          <w:rFonts w:ascii="Times New Roman" w:hAnsi="Times New Roman"/>
          <w:sz w:val="20"/>
          <w:szCs w:val="20"/>
        </w:rPr>
      </w:pPr>
      <w:r w:rsidRPr="00C62F35">
        <w:rPr>
          <w:rFonts w:ascii="Times New Roman" w:hAnsi="Times New Roman"/>
          <w:sz w:val="20"/>
          <w:szCs w:val="20"/>
        </w:rPr>
        <w:t>Conceição</w:t>
      </w:r>
      <w:r w:rsidR="00826455" w:rsidRPr="00C62F35">
        <w:rPr>
          <w:rFonts w:ascii="Times New Roman" w:hAnsi="Times New Roman"/>
          <w:sz w:val="20"/>
          <w:szCs w:val="20"/>
        </w:rPr>
        <w:t>,</w:t>
      </w:r>
      <w:r w:rsidR="00406D7E" w:rsidRPr="00C62F35">
        <w:rPr>
          <w:rFonts w:ascii="Times New Roman" w:hAnsi="Times New Roman"/>
          <w:sz w:val="20"/>
          <w:szCs w:val="20"/>
        </w:rPr>
        <w:t xml:space="preserve"> E. N. e col. Dentística, Saúde e Estética, 2ª ed.- Porto Alegre: </w:t>
      </w:r>
      <w:proofErr w:type="spellStart"/>
      <w:r w:rsidR="00406D7E" w:rsidRPr="00C62F35">
        <w:rPr>
          <w:rFonts w:ascii="Times New Roman" w:hAnsi="Times New Roman"/>
          <w:sz w:val="20"/>
          <w:szCs w:val="20"/>
        </w:rPr>
        <w:t>Artmed</w:t>
      </w:r>
      <w:proofErr w:type="spellEnd"/>
      <w:r w:rsidR="00406D7E" w:rsidRPr="00C62F35">
        <w:rPr>
          <w:rFonts w:ascii="Times New Roman" w:hAnsi="Times New Roman"/>
          <w:sz w:val="20"/>
          <w:szCs w:val="20"/>
        </w:rPr>
        <w:t>, 2007.583p.</w:t>
      </w:r>
    </w:p>
    <w:p w:rsidR="00826455" w:rsidRPr="00C62F35" w:rsidRDefault="00826455" w:rsidP="00406D7E">
      <w:pPr>
        <w:tabs>
          <w:tab w:val="left" w:pos="426"/>
        </w:tabs>
        <w:spacing w:line="240" w:lineRule="auto"/>
        <w:rPr>
          <w:rFonts w:ascii="Times New Roman" w:hAnsi="Times New Roman"/>
          <w:sz w:val="20"/>
          <w:szCs w:val="20"/>
        </w:rPr>
      </w:pPr>
      <w:r w:rsidRPr="00C62F35">
        <w:rPr>
          <w:rFonts w:ascii="Times New Roman" w:hAnsi="Times New Roman"/>
          <w:sz w:val="20"/>
          <w:szCs w:val="20"/>
          <w:lang w:val="en-US"/>
        </w:rPr>
        <w:t xml:space="preserve">Costa, C. A. S.; </w:t>
      </w:r>
      <w:proofErr w:type="spellStart"/>
      <w:r w:rsidRPr="00C62F35">
        <w:rPr>
          <w:rFonts w:ascii="Times New Roman" w:hAnsi="Times New Roman"/>
          <w:sz w:val="20"/>
          <w:szCs w:val="20"/>
          <w:lang w:val="en-US"/>
        </w:rPr>
        <w:t>Hebling</w:t>
      </w:r>
      <w:proofErr w:type="spellEnd"/>
      <w:r w:rsidRPr="00C62F35">
        <w:rPr>
          <w:rFonts w:ascii="Times New Roman" w:hAnsi="Times New Roman"/>
          <w:sz w:val="20"/>
          <w:szCs w:val="20"/>
          <w:lang w:val="en-US"/>
        </w:rPr>
        <w:t xml:space="preserve">, C. T.; Hanks, C. T. Current status of pulp capping with dentin adhesive systems: a review. </w:t>
      </w:r>
      <w:r w:rsidRPr="00C62F35">
        <w:rPr>
          <w:rFonts w:ascii="Times New Roman" w:hAnsi="Times New Roman"/>
          <w:sz w:val="20"/>
          <w:szCs w:val="20"/>
        </w:rPr>
        <w:t>Dental Materials, v. 16, p.188-197, 2000.</w:t>
      </w:r>
    </w:p>
    <w:p w:rsidR="00F154F9" w:rsidRPr="00C62F35" w:rsidRDefault="00F154F9" w:rsidP="00F154F9">
      <w:pPr>
        <w:tabs>
          <w:tab w:val="left" w:pos="426"/>
        </w:tabs>
        <w:spacing w:line="240" w:lineRule="auto"/>
        <w:rPr>
          <w:rFonts w:ascii="Times New Roman" w:hAnsi="Times New Roman"/>
          <w:sz w:val="20"/>
          <w:szCs w:val="20"/>
        </w:rPr>
      </w:pPr>
      <w:r w:rsidRPr="00C62F35">
        <w:rPr>
          <w:rFonts w:ascii="Times New Roman" w:hAnsi="Times New Roman"/>
          <w:sz w:val="20"/>
          <w:szCs w:val="20"/>
        </w:rPr>
        <w:t>Costa, S. B. Resistência adesiva do cimento de ionômero de vidro a restaurações em resina composta – revisão da literatura. 2010, 50f. Monografia (Graduação) – UFPB/CCS. João Pessoa, 2010.</w:t>
      </w:r>
    </w:p>
    <w:p w:rsidR="00BE7A97" w:rsidRPr="00C62F35" w:rsidRDefault="001362C4" w:rsidP="00C62F35">
      <w:pPr>
        <w:spacing w:line="240" w:lineRule="auto"/>
        <w:rPr>
          <w:rFonts w:ascii="Times New Roman" w:hAnsi="Times New Roman" w:cs="Times New Roman"/>
          <w:sz w:val="20"/>
          <w:szCs w:val="20"/>
        </w:rPr>
      </w:pPr>
      <w:r w:rsidRPr="00C62F35">
        <w:rPr>
          <w:rFonts w:ascii="Times New Roman" w:hAnsi="Times New Roman" w:cs="Times New Roman"/>
          <w:sz w:val="20"/>
          <w:szCs w:val="20"/>
        </w:rPr>
        <w:t>C</w:t>
      </w:r>
      <w:r w:rsidR="007C1104" w:rsidRPr="00C62F35">
        <w:rPr>
          <w:rFonts w:ascii="Times New Roman" w:hAnsi="Times New Roman" w:cs="Times New Roman"/>
          <w:sz w:val="20"/>
          <w:szCs w:val="20"/>
        </w:rPr>
        <w:t>osta</w:t>
      </w:r>
      <w:r w:rsidR="008A53E8" w:rsidRPr="00C62F35">
        <w:rPr>
          <w:rFonts w:ascii="Times New Roman" w:hAnsi="Times New Roman" w:cs="Times New Roman"/>
          <w:sz w:val="20"/>
          <w:szCs w:val="20"/>
        </w:rPr>
        <w:t xml:space="preserve"> </w:t>
      </w:r>
      <w:proofErr w:type="spellStart"/>
      <w:r w:rsidR="008A53E8" w:rsidRPr="00C62F35">
        <w:rPr>
          <w:rFonts w:ascii="Times New Roman" w:hAnsi="Times New Roman" w:cs="Times New Roman"/>
          <w:sz w:val="20"/>
          <w:szCs w:val="20"/>
        </w:rPr>
        <w:t>C.A.S.</w:t>
      </w:r>
      <w:proofErr w:type="spellEnd"/>
      <w:r w:rsidR="008A53E8" w:rsidRPr="00C62F35">
        <w:rPr>
          <w:rFonts w:ascii="Times New Roman" w:hAnsi="Times New Roman" w:cs="Times New Roman"/>
          <w:sz w:val="20"/>
          <w:szCs w:val="20"/>
        </w:rPr>
        <w:t xml:space="preserve"> Testes de citotoxicidade em culturas de células</w:t>
      </w:r>
      <w:r w:rsidR="001F697E" w:rsidRPr="00C62F35">
        <w:rPr>
          <w:rFonts w:ascii="Times New Roman" w:hAnsi="Times New Roman" w:cs="Times New Roman"/>
          <w:sz w:val="20"/>
          <w:szCs w:val="20"/>
        </w:rPr>
        <w:t>.</w:t>
      </w:r>
      <w:r w:rsidR="00826455" w:rsidRPr="00C62F35">
        <w:rPr>
          <w:rFonts w:ascii="Times New Roman" w:hAnsi="Times New Roman" w:cs="Times New Roman"/>
          <w:sz w:val="20"/>
          <w:szCs w:val="20"/>
        </w:rPr>
        <w:t xml:space="preserve"> </w:t>
      </w:r>
      <w:proofErr w:type="gramStart"/>
      <w:r w:rsidR="001F697E" w:rsidRPr="00C62F35">
        <w:rPr>
          <w:rFonts w:ascii="Times New Roman" w:hAnsi="Times New Roman" w:cs="Times New Roman"/>
          <w:sz w:val="20"/>
          <w:szCs w:val="20"/>
        </w:rPr>
        <w:t>In:</w:t>
      </w:r>
      <w:proofErr w:type="gramEnd"/>
      <w:r w:rsidR="001F697E" w:rsidRPr="00C62F35">
        <w:rPr>
          <w:rFonts w:ascii="Times New Roman" w:hAnsi="Times New Roman" w:cs="Times New Roman"/>
          <w:sz w:val="20"/>
          <w:szCs w:val="20"/>
        </w:rPr>
        <w:t>E</w:t>
      </w:r>
      <w:r w:rsidR="00826455" w:rsidRPr="00C62F35">
        <w:rPr>
          <w:rFonts w:ascii="Times New Roman" w:hAnsi="Times New Roman" w:cs="Times New Roman"/>
          <w:sz w:val="20"/>
          <w:szCs w:val="20"/>
        </w:rPr>
        <w:t>strela</w:t>
      </w:r>
      <w:r w:rsidR="001F697E" w:rsidRPr="00C62F35">
        <w:rPr>
          <w:rFonts w:ascii="Times New Roman" w:hAnsi="Times New Roman" w:cs="Times New Roman"/>
          <w:sz w:val="20"/>
          <w:szCs w:val="20"/>
        </w:rPr>
        <w:t xml:space="preserve">, C. Metodologia Científica.Ensino e Pesquisa em Odontologia. São </w:t>
      </w:r>
      <w:proofErr w:type="gramStart"/>
      <w:r w:rsidR="001F697E" w:rsidRPr="00C62F35">
        <w:rPr>
          <w:rFonts w:ascii="Times New Roman" w:hAnsi="Times New Roman" w:cs="Times New Roman"/>
          <w:sz w:val="20"/>
          <w:szCs w:val="20"/>
        </w:rPr>
        <w:t>Paulo:</w:t>
      </w:r>
      <w:proofErr w:type="gramEnd"/>
      <w:r w:rsidR="001F697E" w:rsidRPr="00C62F35">
        <w:rPr>
          <w:rFonts w:ascii="Times New Roman" w:hAnsi="Times New Roman" w:cs="Times New Roman"/>
          <w:sz w:val="20"/>
          <w:szCs w:val="20"/>
        </w:rPr>
        <w:t xml:space="preserve">Artes Médicas, 2001.p.145-160. </w:t>
      </w:r>
    </w:p>
    <w:p w:rsidR="00F154F9" w:rsidRPr="00C62F35" w:rsidRDefault="00F154F9" w:rsidP="001362C4">
      <w:pPr>
        <w:spacing w:line="240" w:lineRule="auto"/>
        <w:rPr>
          <w:rFonts w:ascii="Times New Roman" w:hAnsi="Times New Roman" w:cs="Times New Roman"/>
          <w:sz w:val="20"/>
          <w:szCs w:val="20"/>
        </w:rPr>
      </w:pPr>
      <w:proofErr w:type="spellStart"/>
      <w:r w:rsidRPr="00C62F35">
        <w:rPr>
          <w:rFonts w:ascii="Times New Roman" w:hAnsi="Times New Roman" w:cs="Times New Roman"/>
          <w:sz w:val="20"/>
          <w:szCs w:val="20"/>
        </w:rPr>
        <w:t>Daguano</w:t>
      </w:r>
      <w:proofErr w:type="spellEnd"/>
      <w:r w:rsidRPr="00C62F35">
        <w:rPr>
          <w:rFonts w:ascii="Times New Roman" w:hAnsi="Times New Roman" w:cs="Times New Roman"/>
          <w:sz w:val="20"/>
          <w:szCs w:val="20"/>
        </w:rPr>
        <w:t xml:space="preserve">, J. K. M. F.; Santos, C.; </w:t>
      </w:r>
      <w:proofErr w:type="spellStart"/>
      <w:r w:rsidRPr="00C62F35">
        <w:rPr>
          <w:rFonts w:ascii="Times New Roman" w:hAnsi="Times New Roman" w:cs="Times New Roman"/>
          <w:sz w:val="20"/>
          <w:szCs w:val="20"/>
        </w:rPr>
        <w:t>Rogero</w:t>
      </w:r>
      <w:proofErr w:type="spellEnd"/>
      <w:r w:rsidRPr="00C62F35">
        <w:rPr>
          <w:rFonts w:ascii="Times New Roman" w:hAnsi="Times New Roman" w:cs="Times New Roman"/>
          <w:sz w:val="20"/>
          <w:szCs w:val="20"/>
        </w:rPr>
        <w:t xml:space="preserve">, S. O. Avaliação da citotoxicidade de biocerâmicas desenvolvidas para uso em sistemas de implantes. Revista </w:t>
      </w:r>
      <w:proofErr w:type="spellStart"/>
      <w:r w:rsidRPr="00C62F35">
        <w:rPr>
          <w:rFonts w:ascii="Times New Roman" w:hAnsi="Times New Roman" w:cs="Times New Roman"/>
          <w:sz w:val="20"/>
          <w:szCs w:val="20"/>
        </w:rPr>
        <w:t>Matéria</w:t>
      </w:r>
      <w:proofErr w:type="spellEnd"/>
      <w:r w:rsidRPr="00C62F35">
        <w:rPr>
          <w:rFonts w:ascii="Times New Roman" w:hAnsi="Times New Roman" w:cs="Times New Roman"/>
          <w:sz w:val="20"/>
          <w:szCs w:val="20"/>
        </w:rPr>
        <w:t>, v. 12, n.1, p.1-6, 2007.</w:t>
      </w:r>
    </w:p>
    <w:p w:rsidR="00203FB8" w:rsidRPr="00C62F35" w:rsidRDefault="00203FB8" w:rsidP="00D44607">
      <w:pPr>
        <w:tabs>
          <w:tab w:val="left" w:pos="426"/>
        </w:tabs>
        <w:spacing w:line="240" w:lineRule="auto"/>
        <w:rPr>
          <w:rFonts w:ascii="Times New Roman" w:hAnsi="Times New Roman"/>
          <w:sz w:val="20"/>
          <w:szCs w:val="20"/>
          <w:lang w:val="en-US"/>
        </w:rPr>
      </w:pPr>
      <w:proofErr w:type="spellStart"/>
      <w:r w:rsidRPr="00C62F35">
        <w:rPr>
          <w:rFonts w:ascii="Times New Roman" w:hAnsi="Times New Roman"/>
          <w:sz w:val="20"/>
          <w:szCs w:val="20"/>
        </w:rPr>
        <w:t>Darvell</w:t>
      </w:r>
      <w:proofErr w:type="spellEnd"/>
      <w:r w:rsidRPr="00C62F35">
        <w:rPr>
          <w:rFonts w:ascii="Times New Roman" w:hAnsi="Times New Roman"/>
          <w:sz w:val="20"/>
          <w:szCs w:val="20"/>
        </w:rPr>
        <w:t xml:space="preserve">, B. W. Ciência dos materiais para Odontologia restauradora. São Paulo: Santos, 2012. </w:t>
      </w:r>
      <w:r w:rsidRPr="00C62F35">
        <w:rPr>
          <w:rFonts w:ascii="Times New Roman" w:hAnsi="Times New Roman"/>
          <w:sz w:val="20"/>
          <w:szCs w:val="20"/>
          <w:lang w:val="en-US"/>
        </w:rPr>
        <w:t>688p.</w:t>
      </w:r>
    </w:p>
    <w:p w:rsidR="00D44607" w:rsidRPr="00C62F35" w:rsidRDefault="00D44607" w:rsidP="00D44607">
      <w:pPr>
        <w:tabs>
          <w:tab w:val="left" w:pos="426"/>
        </w:tabs>
        <w:spacing w:line="240" w:lineRule="auto"/>
        <w:rPr>
          <w:rFonts w:ascii="Times New Roman" w:hAnsi="Times New Roman"/>
          <w:sz w:val="20"/>
          <w:szCs w:val="20"/>
          <w:lang w:val="en-US"/>
        </w:rPr>
      </w:pPr>
      <w:proofErr w:type="spellStart"/>
      <w:r w:rsidRPr="00C62F35">
        <w:rPr>
          <w:rFonts w:ascii="Times New Roman" w:hAnsi="Times New Roman"/>
          <w:sz w:val="20"/>
          <w:szCs w:val="20"/>
          <w:lang w:val="en-US"/>
        </w:rPr>
        <w:t>Gu</w:t>
      </w:r>
      <w:proofErr w:type="spellEnd"/>
      <w:r w:rsidRPr="00C62F35">
        <w:rPr>
          <w:rFonts w:ascii="Times New Roman" w:hAnsi="Times New Roman"/>
          <w:sz w:val="20"/>
          <w:szCs w:val="20"/>
          <w:lang w:val="en-US"/>
        </w:rPr>
        <w:t xml:space="preserve">, Y. W.; Yap, A. U. J.; </w:t>
      </w:r>
      <w:proofErr w:type="spellStart"/>
      <w:r w:rsidRPr="00C62F35">
        <w:rPr>
          <w:rFonts w:ascii="Times New Roman" w:hAnsi="Times New Roman"/>
          <w:sz w:val="20"/>
          <w:szCs w:val="20"/>
          <w:lang w:val="en-US"/>
        </w:rPr>
        <w:t>Cheang</w:t>
      </w:r>
      <w:proofErr w:type="spellEnd"/>
      <w:r w:rsidRPr="00C62F35">
        <w:rPr>
          <w:rFonts w:ascii="Times New Roman" w:hAnsi="Times New Roman"/>
          <w:sz w:val="20"/>
          <w:szCs w:val="20"/>
          <w:lang w:val="en-US"/>
        </w:rPr>
        <w:t xml:space="preserve">, P.; </w:t>
      </w:r>
      <w:proofErr w:type="spellStart"/>
      <w:r w:rsidRPr="00C62F35">
        <w:rPr>
          <w:rFonts w:ascii="Times New Roman" w:hAnsi="Times New Roman"/>
          <w:sz w:val="20"/>
          <w:szCs w:val="20"/>
          <w:lang w:val="en-US"/>
        </w:rPr>
        <w:t>Khor</w:t>
      </w:r>
      <w:proofErr w:type="spellEnd"/>
      <w:r w:rsidRPr="00C62F35">
        <w:rPr>
          <w:rFonts w:ascii="Times New Roman" w:hAnsi="Times New Roman"/>
          <w:sz w:val="20"/>
          <w:szCs w:val="20"/>
          <w:lang w:val="en-US"/>
        </w:rPr>
        <w:t xml:space="preserve">, K. A. Effects of incorporation of HA/ZrO2 into glass </w:t>
      </w:r>
      <w:proofErr w:type="spellStart"/>
      <w:r w:rsidRPr="00C62F35">
        <w:rPr>
          <w:rFonts w:ascii="Times New Roman" w:hAnsi="Times New Roman"/>
          <w:sz w:val="20"/>
          <w:szCs w:val="20"/>
          <w:lang w:val="en-US"/>
        </w:rPr>
        <w:t>ionomer</w:t>
      </w:r>
      <w:proofErr w:type="spellEnd"/>
      <w:r w:rsidRPr="00C62F35">
        <w:rPr>
          <w:rFonts w:ascii="Times New Roman" w:hAnsi="Times New Roman"/>
          <w:sz w:val="20"/>
          <w:szCs w:val="20"/>
          <w:lang w:val="en-US"/>
        </w:rPr>
        <w:t xml:space="preserve"> cement (GIC). </w:t>
      </w:r>
      <w:proofErr w:type="spellStart"/>
      <w:proofErr w:type="gramStart"/>
      <w:r w:rsidRPr="00C62F35">
        <w:rPr>
          <w:rFonts w:ascii="Times New Roman" w:hAnsi="Times New Roman"/>
          <w:sz w:val="20"/>
          <w:szCs w:val="20"/>
          <w:lang w:val="en-US"/>
        </w:rPr>
        <w:t>Biomaterials</w:t>
      </w:r>
      <w:proofErr w:type="spellEnd"/>
      <w:r w:rsidRPr="00C62F35">
        <w:rPr>
          <w:rFonts w:ascii="Times New Roman" w:hAnsi="Times New Roman"/>
          <w:sz w:val="20"/>
          <w:szCs w:val="20"/>
          <w:lang w:val="en-US"/>
        </w:rPr>
        <w:t>, v. 26, p. 713-720, 2005.</w:t>
      </w:r>
      <w:proofErr w:type="gramEnd"/>
    </w:p>
    <w:p w:rsidR="00177EEF" w:rsidRPr="00C62F35" w:rsidRDefault="00177EEF" w:rsidP="00D44607">
      <w:pPr>
        <w:tabs>
          <w:tab w:val="left" w:pos="426"/>
        </w:tabs>
        <w:spacing w:line="240" w:lineRule="auto"/>
        <w:rPr>
          <w:rFonts w:ascii="Times New Roman" w:hAnsi="Times New Roman"/>
          <w:sz w:val="20"/>
          <w:szCs w:val="20"/>
          <w:lang w:val="en-US"/>
        </w:rPr>
      </w:pPr>
      <w:proofErr w:type="spellStart"/>
      <w:r w:rsidRPr="00C62F35">
        <w:rPr>
          <w:rFonts w:ascii="Times New Roman" w:hAnsi="Times New Roman"/>
          <w:sz w:val="20"/>
          <w:szCs w:val="20"/>
          <w:lang w:val="en-US"/>
        </w:rPr>
        <w:t>Hotton</w:t>
      </w:r>
      <w:proofErr w:type="spellEnd"/>
      <w:r w:rsidRPr="00C62F35">
        <w:rPr>
          <w:rFonts w:ascii="Times New Roman" w:hAnsi="Times New Roman"/>
          <w:sz w:val="20"/>
          <w:szCs w:val="20"/>
          <w:lang w:val="en-US"/>
        </w:rPr>
        <w:t xml:space="preserve">, P. V.; </w:t>
      </w:r>
      <w:proofErr w:type="spellStart"/>
      <w:r w:rsidRPr="00C62F35">
        <w:rPr>
          <w:rFonts w:ascii="Times New Roman" w:hAnsi="Times New Roman"/>
          <w:sz w:val="20"/>
          <w:szCs w:val="20"/>
          <w:lang w:val="en-US"/>
        </w:rPr>
        <w:t>Hurrell-</w:t>
      </w:r>
      <w:proofErr w:type="gramStart"/>
      <w:r w:rsidRPr="00C62F35">
        <w:rPr>
          <w:rFonts w:ascii="Times New Roman" w:hAnsi="Times New Roman"/>
          <w:sz w:val="20"/>
          <w:szCs w:val="20"/>
          <w:lang w:val="en-US"/>
        </w:rPr>
        <w:t>Gillingham</w:t>
      </w:r>
      <w:proofErr w:type="spellEnd"/>
      <w:r w:rsidRPr="00C62F35">
        <w:rPr>
          <w:rFonts w:ascii="Times New Roman" w:hAnsi="Times New Roman"/>
          <w:sz w:val="20"/>
          <w:szCs w:val="20"/>
          <w:lang w:val="en-US"/>
        </w:rPr>
        <w:t xml:space="preserve"> ,</w:t>
      </w:r>
      <w:proofErr w:type="gramEnd"/>
      <w:r w:rsidRPr="00C62F35">
        <w:rPr>
          <w:rFonts w:ascii="Times New Roman" w:hAnsi="Times New Roman"/>
          <w:sz w:val="20"/>
          <w:szCs w:val="20"/>
          <w:lang w:val="en-US"/>
        </w:rPr>
        <w:t xml:space="preserve"> K.; B</w:t>
      </w:r>
      <w:r w:rsidR="00D44607" w:rsidRPr="00C62F35">
        <w:rPr>
          <w:rFonts w:ascii="Times New Roman" w:hAnsi="Times New Roman"/>
          <w:sz w:val="20"/>
          <w:szCs w:val="20"/>
          <w:lang w:val="en-US"/>
        </w:rPr>
        <w:t>rook</w:t>
      </w:r>
      <w:r w:rsidRPr="00C62F35">
        <w:rPr>
          <w:rFonts w:ascii="Times New Roman" w:hAnsi="Times New Roman"/>
          <w:sz w:val="20"/>
          <w:szCs w:val="20"/>
          <w:lang w:val="en-US"/>
        </w:rPr>
        <w:t>, I. M. Biocompatibility of glass-</w:t>
      </w:r>
      <w:proofErr w:type="spellStart"/>
      <w:r w:rsidRPr="00C62F35">
        <w:rPr>
          <w:rFonts w:ascii="Times New Roman" w:hAnsi="Times New Roman"/>
          <w:sz w:val="20"/>
          <w:szCs w:val="20"/>
          <w:lang w:val="en-US"/>
        </w:rPr>
        <w:t>ionomer</w:t>
      </w:r>
      <w:proofErr w:type="spellEnd"/>
      <w:r w:rsidRPr="00C62F35">
        <w:rPr>
          <w:rFonts w:ascii="Times New Roman" w:hAnsi="Times New Roman"/>
          <w:sz w:val="20"/>
          <w:szCs w:val="20"/>
          <w:lang w:val="en-US"/>
        </w:rPr>
        <w:t xml:space="preserve"> bone cements. </w:t>
      </w:r>
      <w:proofErr w:type="gramStart"/>
      <w:r w:rsidRPr="00C62F35">
        <w:rPr>
          <w:rFonts w:ascii="Times New Roman" w:hAnsi="Times New Roman"/>
          <w:sz w:val="20"/>
          <w:szCs w:val="20"/>
          <w:lang w:val="en-US"/>
        </w:rPr>
        <w:t>Journal of Dentistry, v. 34, p. 598-601, 2006.</w:t>
      </w:r>
      <w:proofErr w:type="gramEnd"/>
    </w:p>
    <w:p w:rsidR="00826455" w:rsidRPr="00C62F35" w:rsidRDefault="00826455" w:rsidP="00D44607">
      <w:pPr>
        <w:tabs>
          <w:tab w:val="left" w:pos="426"/>
        </w:tabs>
        <w:spacing w:line="240" w:lineRule="auto"/>
        <w:rPr>
          <w:rFonts w:ascii="Times New Roman" w:hAnsi="Times New Roman"/>
          <w:sz w:val="20"/>
          <w:szCs w:val="20"/>
        </w:rPr>
      </w:pPr>
      <w:r w:rsidRPr="00C62F35">
        <w:rPr>
          <w:rFonts w:ascii="Times New Roman" w:hAnsi="Times New Roman"/>
          <w:sz w:val="20"/>
          <w:szCs w:val="20"/>
        </w:rPr>
        <w:t xml:space="preserve">Jorge, J. H.; </w:t>
      </w:r>
      <w:proofErr w:type="spellStart"/>
      <w:r w:rsidRPr="00C62F35">
        <w:rPr>
          <w:rFonts w:ascii="Times New Roman" w:hAnsi="Times New Roman"/>
          <w:sz w:val="20"/>
          <w:szCs w:val="20"/>
        </w:rPr>
        <w:t>Giampaolo</w:t>
      </w:r>
      <w:proofErr w:type="spellEnd"/>
      <w:r w:rsidRPr="00C62F35">
        <w:rPr>
          <w:rFonts w:ascii="Times New Roman" w:hAnsi="Times New Roman"/>
          <w:sz w:val="20"/>
          <w:szCs w:val="20"/>
        </w:rPr>
        <w:t xml:space="preserve">, E. T., </w:t>
      </w:r>
      <w:proofErr w:type="spellStart"/>
      <w:r w:rsidRPr="00C62F35">
        <w:rPr>
          <w:rFonts w:ascii="Times New Roman" w:hAnsi="Times New Roman"/>
          <w:sz w:val="20"/>
          <w:szCs w:val="20"/>
        </w:rPr>
        <w:t>Pavarina</w:t>
      </w:r>
      <w:proofErr w:type="spellEnd"/>
      <w:r w:rsidRPr="00C62F35">
        <w:rPr>
          <w:rFonts w:ascii="Times New Roman" w:hAnsi="Times New Roman"/>
          <w:sz w:val="20"/>
          <w:szCs w:val="20"/>
        </w:rPr>
        <w:t>, A. C. Citotoxicidade dos Materiais Dentários. - Revisão de Literatura. Revista de Odontologia da UNESP, v. 33, n. 2, p. 65-68, 2004.</w:t>
      </w:r>
    </w:p>
    <w:p w:rsidR="00CF5A90" w:rsidRPr="00C62F35" w:rsidRDefault="00CF5A90" w:rsidP="00D44607">
      <w:pPr>
        <w:tabs>
          <w:tab w:val="left" w:pos="426"/>
        </w:tabs>
        <w:spacing w:line="240" w:lineRule="auto"/>
        <w:rPr>
          <w:rFonts w:ascii="Times New Roman" w:hAnsi="Times New Roman"/>
          <w:sz w:val="20"/>
          <w:szCs w:val="20"/>
          <w:lang w:val="en-US"/>
        </w:rPr>
      </w:pPr>
      <w:proofErr w:type="spellStart"/>
      <w:r w:rsidRPr="00C62F35">
        <w:rPr>
          <w:rFonts w:ascii="Times New Roman" w:hAnsi="Times New Roman"/>
          <w:sz w:val="20"/>
          <w:szCs w:val="20"/>
          <w:lang w:val="en-US"/>
        </w:rPr>
        <w:t>Kovarik</w:t>
      </w:r>
      <w:proofErr w:type="spellEnd"/>
      <w:r w:rsidRPr="00C62F35">
        <w:rPr>
          <w:rFonts w:ascii="Times New Roman" w:hAnsi="Times New Roman"/>
          <w:sz w:val="20"/>
          <w:szCs w:val="20"/>
          <w:lang w:val="en-US"/>
        </w:rPr>
        <w:t xml:space="preserve">, R. E.; </w:t>
      </w:r>
      <w:r w:rsidRPr="00C62F35">
        <w:rPr>
          <w:rFonts w:ascii="Times New Roman" w:hAnsi="Times New Roman"/>
          <w:sz w:val="20"/>
          <w:szCs w:val="20"/>
          <w:lang w:val="en-US"/>
        </w:rPr>
        <w:tab/>
      </w:r>
      <w:proofErr w:type="spellStart"/>
      <w:r w:rsidRPr="00C62F35">
        <w:rPr>
          <w:rFonts w:ascii="Times New Roman" w:hAnsi="Times New Roman"/>
          <w:sz w:val="20"/>
          <w:szCs w:val="20"/>
          <w:lang w:val="en-US"/>
        </w:rPr>
        <w:t>Haubenreich</w:t>
      </w:r>
      <w:proofErr w:type="spellEnd"/>
      <w:r w:rsidRPr="00C62F35">
        <w:rPr>
          <w:rFonts w:ascii="Times New Roman" w:hAnsi="Times New Roman"/>
          <w:sz w:val="20"/>
          <w:szCs w:val="20"/>
          <w:lang w:val="en-US"/>
        </w:rPr>
        <w:t xml:space="preserve">, J. E.; Gore, D. Glass </w:t>
      </w:r>
      <w:proofErr w:type="spellStart"/>
      <w:r w:rsidRPr="00C62F35">
        <w:rPr>
          <w:rFonts w:ascii="Times New Roman" w:hAnsi="Times New Roman"/>
          <w:sz w:val="20"/>
          <w:szCs w:val="20"/>
          <w:lang w:val="en-US"/>
        </w:rPr>
        <w:t>Ionomer</w:t>
      </w:r>
      <w:proofErr w:type="spellEnd"/>
      <w:r w:rsidRPr="00C62F35">
        <w:rPr>
          <w:rFonts w:ascii="Times New Roman" w:hAnsi="Times New Roman"/>
          <w:sz w:val="20"/>
          <w:szCs w:val="20"/>
          <w:lang w:val="en-US"/>
        </w:rPr>
        <w:t xml:space="preserve"> Cements: A Review of Composition, Chemistry and Biocompatibility as a Dental and Medical Implant Material. </w:t>
      </w:r>
      <w:proofErr w:type="gramStart"/>
      <w:r w:rsidRPr="00C62F35">
        <w:rPr>
          <w:rFonts w:ascii="Times New Roman" w:hAnsi="Times New Roman"/>
          <w:sz w:val="20"/>
          <w:szCs w:val="20"/>
          <w:lang w:val="en-US"/>
        </w:rPr>
        <w:t>Journal of Long-Term Effects of Medical Implants, v. 15, p. 655</w:t>
      </w:r>
      <w:r w:rsidRPr="00C62F35">
        <w:rPr>
          <w:rFonts w:ascii="Times New Roman" w:hAnsi="Times New Roman" w:hint="eastAsia"/>
          <w:sz w:val="20"/>
          <w:szCs w:val="20"/>
          <w:lang w:val="en-US"/>
        </w:rPr>
        <w:t>–</w:t>
      </w:r>
      <w:r w:rsidRPr="00C62F35">
        <w:rPr>
          <w:rFonts w:ascii="Times New Roman" w:hAnsi="Times New Roman"/>
          <w:sz w:val="20"/>
          <w:szCs w:val="20"/>
          <w:lang w:val="en-US"/>
        </w:rPr>
        <w:t>671, 2005.</w:t>
      </w:r>
      <w:proofErr w:type="gramEnd"/>
    </w:p>
    <w:p w:rsidR="00793083" w:rsidRPr="00C62F35" w:rsidRDefault="00793083" w:rsidP="00D44607">
      <w:pPr>
        <w:tabs>
          <w:tab w:val="left" w:pos="426"/>
        </w:tabs>
        <w:spacing w:line="240" w:lineRule="auto"/>
        <w:rPr>
          <w:rFonts w:ascii="Times New Roman" w:hAnsi="Times New Roman"/>
          <w:sz w:val="20"/>
          <w:szCs w:val="20"/>
        </w:rPr>
      </w:pPr>
      <w:r w:rsidRPr="00C62F35">
        <w:rPr>
          <w:rFonts w:ascii="Times New Roman" w:hAnsi="Times New Roman"/>
          <w:sz w:val="20"/>
          <w:szCs w:val="20"/>
        </w:rPr>
        <w:t>Lessa, F. C. R.; Cidade, C. P. V.; Nogueira, I</w:t>
      </w:r>
      <w:proofErr w:type="gramStart"/>
      <w:r w:rsidRPr="00C62F35">
        <w:rPr>
          <w:rFonts w:ascii="Times New Roman" w:hAnsi="Times New Roman"/>
          <w:sz w:val="20"/>
          <w:szCs w:val="20"/>
        </w:rPr>
        <w:t>.;</w:t>
      </w:r>
      <w:proofErr w:type="gramEnd"/>
      <w:r w:rsidRPr="00C62F35">
        <w:rPr>
          <w:rFonts w:ascii="Times New Roman" w:hAnsi="Times New Roman"/>
          <w:sz w:val="20"/>
          <w:szCs w:val="20"/>
        </w:rPr>
        <w:t xml:space="preserve"> </w:t>
      </w:r>
      <w:proofErr w:type="spellStart"/>
      <w:r w:rsidRPr="00C62F35">
        <w:rPr>
          <w:rFonts w:ascii="Times New Roman" w:hAnsi="Times New Roman"/>
          <w:sz w:val="20"/>
          <w:szCs w:val="20"/>
        </w:rPr>
        <w:t>Hebling</w:t>
      </w:r>
      <w:proofErr w:type="spellEnd"/>
      <w:r w:rsidRPr="00C62F35">
        <w:rPr>
          <w:rFonts w:ascii="Times New Roman" w:hAnsi="Times New Roman"/>
          <w:sz w:val="20"/>
          <w:szCs w:val="20"/>
        </w:rPr>
        <w:t xml:space="preserve">, J.; Costa, </w:t>
      </w:r>
      <w:proofErr w:type="spellStart"/>
      <w:r w:rsidRPr="00C62F35">
        <w:rPr>
          <w:rFonts w:ascii="Times New Roman" w:hAnsi="Times New Roman"/>
          <w:sz w:val="20"/>
          <w:szCs w:val="20"/>
        </w:rPr>
        <w:t>C.A.S.</w:t>
      </w:r>
      <w:proofErr w:type="spellEnd"/>
      <w:r w:rsidRPr="00C62F35">
        <w:rPr>
          <w:rFonts w:ascii="Times New Roman" w:hAnsi="Times New Roman"/>
          <w:sz w:val="20"/>
          <w:szCs w:val="20"/>
        </w:rPr>
        <w:t xml:space="preserve">  Efeito citotóxico de um novo cimento de Ionômero de vidro modificado por resina aplicado sobre células </w:t>
      </w:r>
      <w:proofErr w:type="spellStart"/>
      <w:r w:rsidRPr="00C62F35">
        <w:rPr>
          <w:rFonts w:ascii="Times New Roman" w:hAnsi="Times New Roman"/>
          <w:sz w:val="20"/>
          <w:szCs w:val="20"/>
        </w:rPr>
        <w:t>odontoblastóides</w:t>
      </w:r>
      <w:proofErr w:type="spellEnd"/>
      <w:r w:rsidRPr="00C62F35">
        <w:rPr>
          <w:rFonts w:ascii="Times New Roman" w:hAnsi="Times New Roman"/>
          <w:sz w:val="20"/>
          <w:szCs w:val="20"/>
        </w:rPr>
        <w:t xml:space="preserve"> . </w:t>
      </w:r>
      <w:proofErr w:type="spellStart"/>
      <w:r w:rsidRPr="00C62F35">
        <w:rPr>
          <w:rFonts w:ascii="Times New Roman" w:hAnsi="Times New Roman"/>
          <w:sz w:val="20"/>
          <w:szCs w:val="20"/>
        </w:rPr>
        <w:t>Robrac</w:t>
      </w:r>
      <w:proofErr w:type="spellEnd"/>
      <w:r w:rsidRPr="00C62F35">
        <w:rPr>
          <w:rFonts w:ascii="Times New Roman" w:hAnsi="Times New Roman"/>
          <w:sz w:val="20"/>
          <w:szCs w:val="20"/>
        </w:rPr>
        <w:t>, v. 17, n. 43, p. 46-54, 2008.</w:t>
      </w:r>
    </w:p>
    <w:p w:rsidR="00466C7C" w:rsidRPr="00C62F35" w:rsidRDefault="00466C7C" w:rsidP="001362C4">
      <w:pPr>
        <w:spacing w:line="240" w:lineRule="auto"/>
        <w:rPr>
          <w:rFonts w:ascii="Times New Roman" w:hAnsi="Times New Roman" w:cs="Times New Roman"/>
          <w:sz w:val="20"/>
          <w:szCs w:val="20"/>
        </w:rPr>
      </w:pPr>
      <w:r w:rsidRPr="00C62F35">
        <w:rPr>
          <w:rFonts w:ascii="Times New Roman" w:hAnsi="Times New Roman" w:cs="Times New Roman"/>
          <w:sz w:val="20"/>
          <w:szCs w:val="20"/>
        </w:rPr>
        <w:t xml:space="preserve">Lima </w:t>
      </w:r>
      <w:proofErr w:type="spellStart"/>
      <w:proofErr w:type="gramStart"/>
      <w:r w:rsidRPr="00C62F35">
        <w:rPr>
          <w:rFonts w:ascii="Times New Roman" w:hAnsi="Times New Roman" w:cs="Times New Roman"/>
          <w:sz w:val="20"/>
          <w:szCs w:val="20"/>
        </w:rPr>
        <w:t>A.P.A.F.</w:t>
      </w:r>
      <w:proofErr w:type="spellEnd"/>
      <w:r w:rsidRPr="00C62F35">
        <w:rPr>
          <w:rFonts w:ascii="Times New Roman" w:hAnsi="Times New Roman" w:cs="Times New Roman"/>
          <w:sz w:val="20"/>
          <w:szCs w:val="20"/>
        </w:rPr>
        <w:t>,</w:t>
      </w:r>
      <w:proofErr w:type="gramEnd"/>
      <w:r w:rsidRPr="00C62F35">
        <w:rPr>
          <w:rFonts w:ascii="Times New Roman" w:hAnsi="Times New Roman" w:cs="Times New Roman"/>
          <w:sz w:val="20"/>
          <w:szCs w:val="20"/>
        </w:rPr>
        <w:t xml:space="preserve">Vasconcelos </w:t>
      </w:r>
      <w:proofErr w:type="spellStart"/>
      <w:r w:rsidRPr="00C62F35">
        <w:rPr>
          <w:rFonts w:ascii="Times New Roman" w:hAnsi="Times New Roman" w:cs="Times New Roman"/>
          <w:sz w:val="20"/>
          <w:szCs w:val="20"/>
        </w:rPr>
        <w:t>F.M.N.</w:t>
      </w:r>
      <w:proofErr w:type="spellEnd"/>
      <w:r w:rsidRPr="00C62F35">
        <w:rPr>
          <w:rFonts w:ascii="Times New Roman" w:hAnsi="Times New Roman" w:cs="Times New Roman"/>
          <w:sz w:val="20"/>
          <w:szCs w:val="20"/>
        </w:rPr>
        <w:t xml:space="preserve">, </w:t>
      </w:r>
      <w:proofErr w:type="spellStart"/>
      <w:r w:rsidR="00761636" w:rsidRPr="00C62F35">
        <w:rPr>
          <w:rFonts w:ascii="Times New Roman" w:hAnsi="Times New Roman" w:cs="Times New Roman"/>
          <w:sz w:val="20"/>
          <w:szCs w:val="20"/>
        </w:rPr>
        <w:t>Beatrice</w:t>
      </w:r>
      <w:proofErr w:type="spellEnd"/>
      <w:r w:rsidR="00761636" w:rsidRPr="00C62F35">
        <w:rPr>
          <w:rFonts w:ascii="Times New Roman" w:hAnsi="Times New Roman" w:cs="Times New Roman"/>
          <w:sz w:val="20"/>
          <w:szCs w:val="20"/>
        </w:rPr>
        <w:t xml:space="preserve"> </w:t>
      </w:r>
      <w:proofErr w:type="spellStart"/>
      <w:r w:rsidR="00761636" w:rsidRPr="00C62F35">
        <w:rPr>
          <w:rFonts w:ascii="Times New Roman" w:hAnsi="Times New Roman" w:cs="Times New Roman"/>
          <w:sz w:val="20"/>
          <w:szCs w:val="20"/>
        </w:rPr>
        <w:t>L.C.S.Biocompatibilidade</w:t>
      </w:r>
      <w:proofErr w:type="spellEnd"/>
      <w:r w:rsidR="00761636" w:rsidRPr="00C62F35">
        <w:rPr>
          <w:rFonts w:ascii="Times New Roman" w:hAnsi="Times New Roman" w:cs="Times New Roman"/>
          <w:sz w:val="20"/>
          <w:szCs w:val="20"/>
        </w:rPr>
        <w:t xml:space="preserve"> dos materiais restauradores estéticos em pacientes infantis e adolescentes.</w:t>
      </w:r>
      <w:proofErr w:type="spellStart"/>
      <w:r w:rsidR="00761636" w:rsidRPr="00C62F35">
        <w:rPr>
          <w:rFonts w:ascii="Times New Roman" w:hAnsi="Times New Roman" w:cs="Times New Roman"/>
          <w:sz w:val="20"/>
          <w:szCs w:val="20"/>
        </w:rPr>
        <w:t>International</w:t>
      </w:r>
      <w:proofErr w:type="spellEnd"/>
      <w:r w:rsidR="00761636" w:rsidRPr="00C62F35">
        <w:rPr>
          <w:rFonts w:ascii="Times New Roman" w:hAnsi="Times New Roman" w:cs="Times New Roman"/>
          <w:sz w:val="20"/>
          <w:szCs w:val="20"/>
        </w:rPr>
        <w:t xml:space="preserve"> </w:t>
      </w:r>
      <w:proofErr w:type="spellStart"/>
      <w:r w:rsidR="00761636" w:rsidRPr="00C62F35">
        <w:rPr>
          <w:rFonts w:ascii="Times New Roman" w:hAnsi="Times New Roman" w:cs="Times New Roman"/>
          <w:sz w:val="20"/>
          <w:szCs w:val="20"/>
        </w:rPr>
        <w:t>Journal</w:t>
      </w:r>
      <w:proofErr w:type="spellEnd"/>
      <w:r w:rsidR="00761636" w:rsidRPr="00C62F35">
        <w:rPr>
          <w:rFonts w:ascii="Times New Roman" w:hAnsi="Times New Roman" w:cs="Times New Roman"/>
          <w:sz w:val="20"/>
          <w:szCs w:val="20"/>
        </w:rPr>
        <w:t xml:space="preserve"> </w:t>
      </w:r>
      <w:proofErr w:type="spellStart"/>
      <w:r w:rsidR="00761636" w:rsidRPr="00C62F35">
        <w:rPr>
          <w:rFonts w:ascii="Times New Roman" w:hAnsi="Times New Roman" w:cs="Times New Roman"/>
          <w:sz w:val="20"/>
          <w:szCs w:val="20"/>
        </w:rPr>
        <w:t>of</w:t>
      </w:r>
      <w:proofErr w:type="spellEnd"/>
      <w:r w:rsidR="00761636" w:rsidRPr="00C62F35">
        <w:rPr>
          <w:rFonts w:ascii="Times New Roman" w:hAnsi="Times New Roman" w:cs="Times New Roman"/>
          <w:sz w:val="20"/>
          <w:szCs w:val="20"/>
        </w:rPr>
        <w:t xml:space="preserve"> </w:t>
      </w:r>
      <w:proofErr w:type="spellStart"/>
      <w:r w:rsidR="00761636" w:rsidRPr="00C62F35">
        <w:rPr>
          <w:rFonts w:ascii="Times New Roman" w:hAnsi="Times New Roman" w:cs="Times New Roman"/>
          <w:sz w:val="20"/>
          <w:szCs w:val="20"/>
        </w:rPr>
        <w:t>Dentistry</w:t>
      </w:r>
      <w:proofErr w:type="spellEnd"/>
      <w:r w:rsidR="00761636" w:rsidRPr="00C62F35">
        <w:rPr>
          <w:rFonts w:ascii="Times New Roman" w:hAnsi="Times New Roman" w:cs="Times New Roman"/>
          <w:sz w:val="20"/>
          <w:szCs w:val="20"/>
        </w:rPr>
        <w:t>,Recife, 2(2):279-285,julho/dez2003.</w:t>
      </w:r>
    </w:p>
    <w:p w:rsidR="00793083" w:rsidRPr="00C62F35" w:rsidRDefault="00793083" w:rsidP="001362C4">
      <w:pPr>
        <w:spacing w:line="240" w:lineRule="auto"/>
        <w:rPr>
          <w:rFonts w:ascii="Times New Roman" w:hAnsi="Times New Roman" w:cs="Times New Roman"/>
          <w:sz w:val="20"/>
          <w:szCs w:val="20"/>
        </w:rPr>
      </w:pPr>
      <w:proofErr w:type="spellStart"/>
      <w:proofErr w:type="gramStart"/>
      <w:r w:rsidRPr="00C62F35">
        <w:rPr>
          <w:rFonts w:ascii="Times New Roman" w:hAnsi="Times New Roman" w:cs="Times New Roman"/>
          <w:sz w:val="20"/>
          <w:szCs w:val="20"/>
          <w:lang w:val="en-US"/>
        </w:rPr>
        <w:t>Lutfi</w:t>
      </w:r>
      <w:proofErr w:type="spellEnd"/>
      <w:r w:rsidRPr="00C62F35">
        <w:rPr>
          <w:rFonts w:ascii="Times New Roman" w:hAnsi="Times New Roman" w:cs="Times New Roman"/>
          <w:sz w:val="20"/>
          <w:szCs w:val="20"/>
          <w:lang w:val="en-US"/>
        </w:rPr>
        <w:t xml:space="preserve">, A. N. </w:t>
      </w:r>
      <w:r w:rsidRPr="00C62F35">
        <w:rPr>
          <w:rFonts w:ascii="Times New Roman" w:hAnsi="Times New Roman" w:cs="Times New Roman"/>
          <w:i/>
          <w:sz w:val="20"/>
          <w:szCs w:val="20"/>
          <w:lang w:val="en-US"/>
        </w:rPr>
        <w:t>et al</w:t>
      </w:r>
      <w:r w:rsidRPr="00C62F35">
        <w:rPr>
          <w:rFonts w:ascii="Times New Roman" w:hAnsi="Times New Roman" w:cs="Times New Roman"/>
          <w:sz w:val="20"/>
          <w:szCs w:val="20"/>
          <w:lang w:val="en-US"/>
        </w:rPr>
        <w:t xml:space="preserve">. </w:t>
      </w:r>
      <w:proofErr w:type="spellStart"/>
      <w:r w:rsidRPr="00C62F35">
        <w:rPr>
          <w:rFonts w:ascii="Times New Roman" w:hAnsi="Times New Roman" w:cs="Times New Roman"/>
          <w:sz w:val="20"/>
          <w:szCs w:val="20"/>
        </w:rPr>
        <w:t>Proliferative</w:t>
      </w:r>
      <w:proofErr w:type="spellEnd"/>
      <w:r w:rsidRPr="00C62F35">
        <w:rPr>
          <w:rFonts w:ascii="Times New Roman" w:hAnsi="Times New Roman" w:cs="Times New Roman"/>
          <w:sz w:val="20"/>
          <w:szCs w:val="20"/>
        </w:rPr>
        <w:t xml:space="preserve"> </w:t>
      </w:r>
      <w:proofErr w:type="spellStart"/>
      <w:r w:rsidRPr="00C62F35">
        <w:rPr>
          <w:rFonts w:ascii="Times New Roman" w:hAnsi="Times New Roman" w:cs="Times New Roman"/>
          <w:sz w:val="20"/>
          <w:szCs w:val="20"/>
        </w:rPr>
        <w:t>activity</w:t>
      </w:r>
      <w:proofErr w:type="spellEnd"/>
      <w:r w:rsidRPr="00C62F35">
        <w:rPr>
          <w:rFonts w:ascii="Times New Roman" w:hAnsi="Times New Roman" w:cs="Times New Roman"/>
          <w:sz w:val="20"/>
          <w:szCs w:val="20"/>
        </w:rPr>
        <w:t xml:space="preserve"> </w:t>
      </w:r>
      <w:proofErr w:type="spellStart"/>
      <w:r w:rsidRPr="00C62F35">
        <w:rPr>
          <w:rFonts w:ascii="Times New Roman" w:hAnsi="Times New Roman" w:cs="Times New Roman"/>
          <w:sz w:val="20"/>
          <w:szCs w:val="20"/>
        </w:rPr>
        <w:t>of</w:t>
      </w:r>
      <w:proofErr w:type="spellEnd"/>
      <w:r w:rsidRPr="00C62F35">
        <w:rPr>
          <w:rFonts w:ascii="Times New Roman" w:hAnsi="Times New Roman" w:cs="Times New Roman"/>
          <w:sz w:val="20"/>
          <w:szCs w:val="20"/>
        </w:rPr>
        <w:t xml:space="preserve"> </w:t>
      </w:r>
      <w:proofErr w:type="spellStart"/>
      <w:r w:rsidRPr="00C62F35">
        <w:rPr>
          <w:rFonts w:ascii="Times New Roman" w:hAnsi="Times New Roman" w:cs="Times New Roman"/>
          <w:sz w:val="20"/>
          <w:szCs w:val="20"/>
        </w:rPr>
        <w:t>cells</w:t>
      </w:r>
      <w:proofErr w:type="spellEnd"/>
      <w:r w:rsidRPr="00C62F35">
        <w:rPr>
          <w:rFonts w:ascii="Times New Roman" w:hAnsi="Times New Roman" w:cs="Times New Roman"/>
          <w:sz w:val="20"/>
          <w:szCs w:val="20"/>
        </w:rPr>
        <w:t xml:space="preserve"> from remaining dental pulp in response to treatment with dental materials.</w:t>
      </w:r>
      <w:proofErr w:type="gramEnd"/>
      <w:r w:rsidRPr="00C62F35">
        <w:rPr>
          <w:rFonts w:ascii="Times New Roman" w:hAnsi="Times New Roman" w:cs="Times New Roman"/>
          <w:sz w:val="20"/>
          <w:szCs w:val="20"/>
        </w:rPr>
        <w:t xml:space="preserve"> </w:t>
      </w:r>
      <w:proofErr w:type="spellStart"/>
      <w:r w:rsidRPr="00C62F35">
        <w:rPr>
          <w:rFonts w:ascii="Times New Roman" w:hAnsi="Times New Roman" w:cs="Times New Roman"/>
          <w:sz w:val="20"/>
          <w:szCs w:val="20"/>
        </w:rPr>
        <w:t>Australian</w:t>
      </w:r>
      <w:proofErr w:type="spellEnd"/>
      <w:r w:rsidRPr="00C62F35">
        <w:rPr>
          <w:rFonts w:ascii="Times New Roman" w:hAnsi="Times New Roman" w:cs="Times New Roman"/>
          <w:sz w:val="20"/>
          <w:szCs w:val="20"/>
        </w:rPr>
        <w:t xml:space="preserve"> Dental </w:t>
      </w:r>
      <w:proofErr w:type="spellStart"/>
      <w:r w:rsidRPr="00C62F35">
        <w:rPr>
          <w:rFonts w:ascii="Times New Roman" w:hAnsi="Times New Roman" w:cs="Times New Roman"/>
          <w:sz w:val="20"/>
          <w:szCs w:val="20"/>
        </w:rPr>
        <w:t>Journal</w:t>
      </w:r>
      <w:proofErr w:type="spellEnd"/>
      <w:r w:rsidRPr="00C62F35">
        <w:rPr>
          <w:rFonts w:ascii="Times New Roman" w:hAnsi="Times New Roman" w:cs="Times New Roman"/>
          <w:sz w:val="20"/>
          <w:szCs w:val="20"/>
        </w:rPr>
        <w:t>, v. 55, p. 76-85, 2010.</w:t>
      </w:r>
    </w:p>
    <w:p w:rsidR="00177EEF" w:rsidRPr="00C62F35" w:rsidRDefault="00177EEF" w:rsidP="00177EEF">
      <w:pPr>
        <w:spacing w:line="240" w:lineRule="auto"/>
        <w:rPr>
          <w:rFonts w:ascii="Times New Roman" w:hAnsi="Times New Roman" w:cs="Times New Roman"/>
          <w:sz w:val="20"/>
          <w:szCs w:val="20"/>
          <w:lang w:val="en-US"/>
        </w:rPr>
      </w:pPr>
      <w:proofErr w:type="spellStart"/>
      <w:proofErr w:type="gramStart"/>
      <w:r w:rsidRPr="00C62F35">
        <w:rPr>
          <w:rFonts w:ascii="Times New Roman" w:hAnsi="Times New Roman" w:cs="Times New Roman"/>
          <w:sz w:val="20"/>
          <w:szCs w:val="20"/>
          <w:lang w:val="en-US"/>
        </w:rPr>
        <w:t>Maneenut</w:t>
      </w:r>
      <w:proofErr w:type="spellEnd"/>
      <w:r w:rsidRPr="00C62F35">
        <w:rPr>
          <w:rFonts w:ascii="Times New Roman" w:hAnsi="Times New Roman" w:cs="Times New Roman"/>
          <w:sz w:val="20"/>
          <w:szCs w:val="20"/>
          <w:lang w:val="en-US"/>
        </w:rPr>
        <w:t xml:space="preserve">, C.; </w:t>
      </w:r>
      <w:proofErr w:type="spellStart"/>
      <w:r w:rsidRPr="00C62F35">
        <w:rPr>
          <w:rFonts w:ascii="Times New Roman" w:hAnsi="Times New Roman" w:cs="Times New Roman"/>
          <w:sz w:val="20"/>
          <w:szCs w:val="20"/>
          <w:lang w:val="en-US"/>
        </w:rPr>
        <w:t>Sakoolnamarka</w:t>
      </w:r>
      <w:proofErr w:type="spellEnd"/>
      <w:r w:rsidRPr="00C62F35">
        <w:rPr>
          <w:rFonts w:ascii="Times New Roman" w:hAnsi="Times New Roman" w:cs="Times New Roman"/>
          <w:sz w:val="20"/>
          <w:szCs w:val="20"/>
          <w:lang w:val="en-US"/>
        </w:rPr>
        <w:t xml:space="preserve">, R.; </w:t>
      </w:r>
      <w:proofErr w:type="spellStart"/>
      <w:r w:rsidRPr="00C62F35">
        <w:rPr>
          <w:rFonts w:ascii="Times New Roman" w:hAnsi="Times New Roman" w:cs="Times New Roman"/>
          <w:sz w:val="20"/>
          <w:szCs w:val="20"/>
          <w:lang w:val="en-US"/>
        </w:rPr>
        <w:t>Tyas</w:t>
      </w:r>
      <w:proofErr w:type="spellEnd"/>
      <w:r w:rsidRPr="00C62F35">
        <w:rPr>
          <w:rFonts w:ascii="Times New Roman" w:hAnsi="Times New Roman" w:cs="Times New Roman"/>
          <w:sz w:val="20"/>
          <w:szCs w:val="20"/>
          <w:lang w:val="en-US"/>
        </w:rPr>
        <w:t>, M.</w:t>
      </w:r>
      <w:proofErr w:type="gramEnd"/>
      <w:r w:rsidRPr="00C62F35">
        <w:rPr>
          <w:rFonts w:ascii="Times New Roman" w:hAnsi="Times New Roman" w:cs="Times New Roman"/>
          <w:sz w:val="20"/>
          <w:szCs w:val="20"/>
          <w:lang w:val="en-US"/>
        </w:rPr>
        <w:t xml:space="preserve"> The repair potential of resin-modified glass-</w:t>
      </w:r>
      <w:proofErr w:type="spellStart"/>
      <w:r w:rsidRPr="00C62F35">
        <w:rPr>
          <w:rFonts w:ascii="Times New Roman" w:hAnsi="Times New Roman" w:cs="Times New Roman"/>
          <w:sz w:val="20"/>
          <w:szCs w:val="20"/>
          <w:lang w:val="en-US"/>
        </w:rPr>
        <w:t>ionomer</w:t>
      </w:r>
      <w:proofErr w:type="spellEnd"/>
      <w:r w:rsidRPr="00C62F35">
        <w:rPr>
          <w:rFonts w:ascii="Times New Roman" w:hAnsi="Times New Roman" w:cs="Times New Roman"/>
          <w:sz w:val="20"/>
          <w:szCs w:val="20"/>
          <w:lang w:val="en-US"/>
        </w:rPr>
        <w:t xml:space="preserve"> cements. </w:t>
      </w:r>
      <w:proofErr w:type="gramStart"/>
      <w:r w:rsidRPr="00C62F35">
        <w:rPr>
          <w:rFonts w:ascii="Times New Roman" w:hAnsi="Times New Roman" w:cs="Times New Roman"/>
          <w:sz w:val="20"/>
          <w:szCs w:val="20"/>
          <w:lang w:val="en-US"/>
        </w:rPr>
        <w:t>Dental Materials, v. 26, p. 659-665, 2010.</w:t>
      </w:r>
      <w:proofErr w:type="gramEnd"/>
    </w:p>
    <w:p w:rsidR="00793083" w:rsidRPr="00C62F35" w:rsidRDefault="00826455" w:rsidP="00793083">
      <w:pPr>
        <w:spacing w:line="240" w:lineRule="auto"/>
        <w:rPr>
          <w:rFonts w:ascii="Times New Roman" w:hAnsi="Times New Roman" w:cs="Times New Roman"/>
          <w:sz w:val="20"/>
          <w:szCs w:val="20"/>
          <w:lang w:val="en-US"/>
        </w:rPr>
      </w:pPr>
      <w:proofErr w:type="spellStart"/>
      <w:proofErr w:type="gramStart"/>
      <w:r w:rsidRPr="00C62F35">
        <w:rPr>
          <w:rFonts w:ascii="Times New Roman" w:hAnsi="Times New Roman" w:cs="Times New Roman"/>
          <w:sz w:val="20"/>
          <w:szCs w:val="20"/>
          <w:lang w:val="en-US"/>
        </w:rPr>
        <w:t>Mjör</w:t>
      </w:r>
      <w:proofErr w:type="spellEnd"/>
      <w:r w:rsidRPr="00C62F35">
        <w:rPr>
          <w:rFonts w:ascii="Times New Roman" w:hAnsi="Times New Roman" w:cs="Times New Roman"/>
          <w:sz w:val="20"/>
          <w:szCs w:val="20"/>
          <w:lang w:val="en-US"/>
        </w:rPr>
        <w:t>, I. A. Pulp-dentin biology in restorative dentistry.</w:t>
      </w:r>
      <w:proofErr w:type="gramEnd"/>
      <w:r w:rsidRPr="00C62F35">
        <w:rPr>
          <w:rFonts w:ascii="Times New Roman" w:hAnsi="Times New Roman" w:cs="Times New Roman"/>
          <w:sz w:val="20"/>
          <w:szCs w:val="20"/>
          <w:lang w:val="en-US"/>
        </w:rPr>
        <w:t xml:space="preserve"> </w:t>
      </w:r>
      <w:proofErr w:type="gramStart"/>
      <w:r w:rsidRPr="00C62F35">
        <w:rPr>
          <w:rFonts w:ascii="Times New Roman" w:hAnsi="Times New Roman" w:cs="Times New Roman"/>
          <w:sz w:val="20"/>
          <w:szCs w:val="20"/>
          <w:lang w:val="en-US"/>
        </w:rPr>
        <w:t>Quintessence, Chicago, 2002.</w:t>
      </w:r>
      <w:proofErr w:type="gramEnd"/>
    </w:p>
    <w:p w:rsidR="00C62F35" w:rsidRPr="00C62F35" w:rsidRDefault="00C62F35" w:rsidP="00C62F35">
      <w:pPr>
        <w:spacing w:line="240" w:lineRule="auto"/>
        <w:rPr>
          <w:rFonts w:ascii="Times New Roman" w:hAnsi="Times New Roman" w:cs="Times New Roman"/>
          <w:sz w:val="20"/>
          <w:szCs w:val="20"/>
        </w:rPr>
      </w:pPr>
      <w:proofErr w:type="spellStart"/>
      <w:r w:rsidRPr="00C62F35">
        <w:rPr>
          <w:rFonts w:ascii="Times New Roman" w:hAnsi="Times New Roman" w:cs="Times New Roman"/>
          <w:sz w:val="20"/>
          <w:szCs w:val="20"/>
        </w:rPr>
        <w:t>Mondelli</w:t>
      </w:r>
      <w:proofErr w:type="spellEnd"/>
      <w:r w:rsidRPr="00C62F35">
        <w:rPr>
          <w:rFonts w:ascii="Times New Roman" w:hAnsi="Times New Roman" w:cs="Times New Roman"/>
          <w:sz w:val="20"/>
          <w:szCs w:val="20"/>
        </w:rPr>
        <w:t xml:space="preserve">, J. Fundamentos de Dentística </w:t>
      </w:r>
      <w:proofErr w:type="gramStart"/>
      <w:r w:rsidRPr="00C62F35">
        <w:rPr>
          <w:rFonts w:ascii="Times New Roman" w:hAnsi="Times New Roman" w:cs="Times New Roman"/>
          <w:sz w:val="20"/>
          <w:szCs w:val="20"/>
        </w:rPr>
        <w:t>Operatória.</w:t>
      </w:r>
      <w:proofErr w:type="gramEnd"/>
      <w:r w:rsidRPr="00C62F35">
        <w:rPr>
          <w:rFonts w:ascii="Times New Roman" w:hAnsi="Times New Roman" w:cs="Times New Roman"/>
          <w:sz w:val="20"/>
          <w:szCs w:val="20"/>
        </w:rPr>
        <w:t>Editora Santos,2006.</w:t>
      </w:r>
    </w:p>
    <w:p w:rsidR="00BE7A97" w:rsidRPr="00C62F35" w:rsidRDefault="00BE7A97" w:rsidP="00793083">
      <w:pPr>
        <w:spacing w:line="240" w:lineRule="auto"/>
        <w:rPr>
          <w:rFonts w:ascii="Times New Roman" w:hAnsi="Times New Roman" w:cs="Times New Roman"/>
          <w:sz w:val="20"/>
          <w:szCs w:val="20"/>
          <w:lang w:val="en-US"/>
        </w:rPr>
      </w:pPr>
      <w:r w:rsidRPr="00C62F35">
        <w:rPr>
          <w:rFonts w:ascii="Times New Roman" w:hAnsi="Times New Roman" w:cs="Times New Roman"/>
          <w:sz w:val="20"/>
          <w:szCs w:val="20"/>
          <w:lang w:val="en-US"/>
        </w:rPr>
        <w:t>Ngo, H. Glass-</w:t>
      </w:r>
      <w:proofErr w:type="spellStart"/>
      <w:r w:rsidRPr="00C62F35">
        <w:rPr>
          <w:rFonts w:ascii="Times New Roman" w:hAnsi="Times New Roman" w:cs="Times New Roman"/>
          <w:sz w:val="20"/>
          <w:szCs w:val="20"/>
          <w:lang w:val="en-US"/>
        </w:rPr>
        <w:t>Ionomer</w:t>
      </w:r>
      <w:proofErr w:type="spellEnd"/>
      <w:r w:rsidRPr="00C62F35">
        <w:rPr>
          <w:rFonts w:ascii="Times New Roman" w:hAnsi="Times New Roman" w:cs="Times New Roman"/>
          <w:sz w:val="20"/>
          <w:szCs w:val="20"/>
          <w:lang w:val="en-US"/>
        </w:rPr>
        <w:t xml:space="preserve"> cements as Restorative and Preventive Materials. Dent Clin N Am, v. 54, p. 551-563, 2010.</w:t>
      </w:r>
    </w:p>
    <w:p w:rsidR="00F154F9" w:rsidRPr="00C62F35" w:rsidRDefault="00F154F9" w:rsidP="00793083">
      <w:pPr>
        <w:spacing w:line="240" w:lineRule="auto"/>
        <w:rPr>
          <w:rFonts w:ascii="Times New Roman" w:hAnsi="Times New Roman" w:cs="Times New Roman"/>
          <w:sz w:val="20"/>
          <w:szCs w:val="20"/>
          <w:lang w:val="en-US"/>
        </w:rPr>
      </w:pPr>
      <w:proofErr w:type="spellStart"/>
      <w:r w:rsidRPr="00C62F35">
        <w:rPr>
          <w:rFonts w:ascii="Times New Roman" w:hAnsi="Times New Roman" w:cs="Times New Roman"/>
          <w:sz w:val="20"/>
          <w:szCs w:val="20"/>
        </w:rPr>
        <w:t>Noort</w:t>
      </w:r>
      <w:proofErr w:type="spellEnd"/>
      <w:r w:rsidRPr="00C62F35">
        <w:rPr>
          <w:rFonts w:ascii="Times New Roman" w:hAnsi="Times New Roman" w:cs="Times New Roman"/>
          <w:sz w:val="20"/>
          <w:szCs w:val="20"/>
        </w:rPr>
        <w:t xml:space="preserve">, R. V. Introdução aos materiais dentários. </w:t>
      </w:r>
      <w:r w:rsidRPr="00C62F35">
        <w:rPr>
          <w:rFonts w:ascii="Times New Roman" w:hAnsi="Times New Roman" w:cs="Times New Roman"/>
          <w:sz w:val="20"/>
          <w:szCs w:val="20"/>
          <w:lang w:val="en-US"/>
        </w:rPr>
        <w:t xml:space="preserve">Rio de Janeiro: Elsevier Editora Ltda., 2010. </w:t>
      </w:r>
      <w:proofErr w:type="gramStart"/>
      <w:r w:rsidRPr="00C62F35">
        <w:rPr>
          <w:rFonts w:ascii="Times New Roman" w:hAnsi="Times New Roman" w:cs="Times New Roman"/>
          <w:sz w:val="20"/>
          <w:szCs w:val="20"/>
          <w:lang w:val="en-US"/>
        </w:rPr>
        <w:t>292 p.</w:t>
      </w:r>
      <w:proofErr w:type="gramEnd"/>
    </w:p>
    <w:p w:rsidR="00F154F9" w:rsidRPr="00C62F35" w:rsidRDefault="00F154F9" w:rsidP="00793083">
      <w:pPr>
        <w:spacing w:line="240" w:lineRule="auto"/>
        <w:rPr>
          <w:rFonts w:ascii="Times New Roman" w:hAnsi="Times New Roman" w:cs="Times New Roman"/>
          <w:sz w:val="20"/>
          <w:szCs w:val="20"/>
          <w:lang w:val="en-US"/>
        </w:rPr>
      </w:pPr>
      <w:r w:rsidRPr="00C62F35">
        <w:rPr>
          <w:rFonts w:ascii="Times New Roman" w:hAnsi="Times New Roman" w:cs="Times New Roman"/>
          <w:sz w:val="20"/>
          <w:szCs w:val="20"/>
          <w:lang w:val="en-US"/>
        </w:rPr>
        <w:t xml:space="preserve">Nicholson, J. W. </w:t>
      </w:r>
      <w:proofErr w:type="gramStart"/>
      <w:r w:rsidRPr="00C62F35">
        <w:rPr>
          <w:rFonts w:ascii="Times New Roman" w:hAnsi="Times New Roman" w:cs="Times New Roman"/>
          <w:sz w:val="20"/>
          <w:szCs w:val="20"/>
          <w:lang w:val="en-US"/>
        </w:rPr>
        <w:t>The chemistry of medical and dental materials.</w:t>
      </w:r>
      <w:proofErr w:type="gramEnd"/>
      <w:r w:rsidRPr="00C62F35">
        <w:rPr>
          <w:rFonts w:ascii="Times New Roman" w:hAnsi="Times New Roman" w:cs="Times New Roman"/>
          <w:sz w:val="20"/>
          <w:szCs w:val="20"/>
          <w:lang w:val="en-US"/>
        </w:rPr>
        <w:t xml:space="preserve"> Cambridge: RSC, 242 p., 2003.</w:t>
      </w:r>
    </w:p>
    <w:p w:rsidR="00793083" w:rsidRPr="00C62F35" w:rsidRDefault="00793083" w:rsidP="00793083">
      <w:pPr>
        <w:spacing w:line="240" w:lineRule="auto"/>
        <w:rPr>
          <w:rFonts w:ascii="Times New Roman" w:hAnsi="Times New Roman" w:cs="Times New Roman"/>
          <w:sz w:val="20"/>
          <w:szCs w:val="20"/>
        </w:rPr>
      </w:pPr>
      <w:proofErr w:type="spellStart"/>
      <w:r w:rsidRPr="00C62F35">
        <w:rPr>
          <w:rFonts w:ascii="Times New Roman" w:hAnsi="Times New Roman" w:cs="Times New Roman"/>
          <w:sz w:val="20"/>
          <w:szCs w:val="20"/>
        </w:rPr>
        <w:t>Oréfice</w:t>
      </w:r>
      <w:proofErr w:type="spellEnd"/>
      <w:r w:rsidRPr="00C62F35">
        <w:rPr>
          <w:rFonts w:ascii="Times New Roman" w:hAnsi="Times New Roman" w:cs="Times New Roman"/>
          <w:sz w:val="20"/>
          <w:szCs w:val="20"/>
        </w:rPr>
        <w:t xml:space="preserve">, R. L.; Pereira, M. M.; Mansur, H. S. Biomateriais: fundamentos e aplicações. Rio de Janeiro: Cultura Médica, 2006. 536p. </w:t>
      </w:r>
    </w:p>
    <w:p w:rsidR="00D44607" w:rsidRPr="00C62F35" w:rsidRDefault="007C1104" w:rsidP="001362C4">
      <w:pPr>
        <w:spacing w:line="240" w:lineRule="auto"/>
        <w:rPr>
          <w:rFonts w:ascii="Times New Roman" w:hAnsi="Times New Roman" w:cs="Times New Roman"/>
          <w:sz w:val="20"/>
          <w:szCs w:val="20"/>
        </w:rPr>
      </w:pPr>
      <w:r w:rsidRPr="00C62F35">
        <w:rPr>
          <w:rFonts w:ascii="Times New Roman" w:hAnsi="Times New Roman" w:cs="Times New Roman"/>
          <w:sz w:val="20"/>
          <w:szCs w:val="20"/>
        </w:rPr>
        <w:t>Paschoal,</w:t>
      </w:r>
      <w:r w:rsidR="00793083" w:rsidRPr="00C62F35">
        <w:rPr>
          <w:rFonts w:ascii="Times New Roman" w:hAnsi="Times New Roman" w:cs="Times New Roman"/>
          <w:sz w:val="20"/>
          <w:szCs w:val="20"/>
        </w:rPr>
        <w:t xml:space="preserve"> </w:t>
      </w:r>
      <w:r w:rsidR="00466C7C" w:rsidRPr="00C62F35">
        <w:rPr>
          <w:rFonts w:ascii="Times New Roman" w:hAnsi="Times New Roman" w:cs="Times New Roman"/>
          <w:sz w:val="20"/>
          <w:szCs w:val="20"/>
        </w:rPr>
        <w:t>A.</w:t>
      </w:r>
      <w:r w:rsidR="00793083" w:rsidRPr="00C62F35">
        <w:rPr>
          <w:rFonts w:ascii="Times New Roman" w:hAnsi="Times New Roman" w:cs="Times New Roman"/>
          <w:sz w:val="20"/>
          <w:szCs w:val="20"/>
        </w:rPr>
        <w:t xml:space="preserve"> </w:t>
      </w:r>
      <w:r w:rsidR="00466C7C" w:rsidRPr="00C62F35">
        <w:rPr>
          <w:rFonts w:ascii="Times New Roman" w:hAnsi="Times New Roman" w:cs="Times New Roman"/>
          <w:sz w:val="20"/>
          <w:szCs w:val="20"/>
        </w:rPr>
        <w:t>L.</w:t>
      </w:r>
      <w:r w:rsidRPr="00C62F35">
        <w:rPr>
          <w:rFonts w:ascii="Times New Roman" w:hAnsi="Times New Roman" w:cs="Times New Roman"/>
          <w:sz w:val="20"/>
          <w:szCs w:val="20"/>
        </w:rPr>
        <w:t xml:space="preserve"> </w:t>
      </w:r>
      <w:proofErr w:type="spellStart"/>
      <w:r w:rsidR="00466C7C" w:rsidRPr="00C62F35">
        <w:rPr>
          <w:rFonts w:ascii="Times New Roman" w:hAnsi="Times New Roman" w:cs="Times New Roman"/>
          <w:sz w:val="20"/>
          <w:szCs w:val="20"/>
        </w:rPr>
        <w:t>Biomaterias</w:t>
      </w:r>
      <w:proofErr w:type="spellEnd"/>
      <w:r w:rsidR="00466C7C" w:rsidRPr="00C62F35">
        <w:rPr>
          <w:rFonts w:ascii="Times New Roman" w:hAnsi="Times New Roman" w:cs="Times New Roman"/>
          <w:sz w:val="20"/>
          <w:szCs w:val="20"/>
        </w:rPr>
        <w:t>.</w:t>
      </w:r>
      <w:r w:rsidR="00E432E6" w:rsidRPr="00C62F35">
        <w:rPr>
          <w:rFonts w:ascii="Times New Roman" w:hAnsi="Times New Roman" w:cs="Times New Roman"/>
          <w:sz w:val="20"/>
          <w:szCs w:val="20"/>
        </w:rPr>
        <w:t xml:space="preserve"> </w:t>
      </w:r>
      <w:r w:rsidR="00466C7C" w:rsidRPr="00C62F35">
        <w:rPr>
          <w:rFonts w:ascii="Times New Roman" w:hAnsi="Times New Roman" w:cs="Times New Roman"/>
          <w:sz w:val="20"/>
          <w:szCs w:val="20"/>
        </w:rPr>
        <w:t xml:space="preserve">São </w:t>
      </w:r>
      <w:proofErr w:type="gramStart"/>
      <w:r w:rsidR="00466C7C" w:rsidRPr="00C62F35">
        <w:rPr>
          <w:rFonts w:ascii="Times New Roman" w:hAnsi="Times New Roman" w:cs="Times New Roman"/>
          <w:sz w:val="20"/>
          <w:szCs w:val="20"/>
        </w:rPr>
        <w:t>Carlos:</w:t>
      </w:r>
      <w:proofErr w:type="gramEnd"/>
      <w:r w:rsidR="00466C7C" w:rsidRPr="00C62F35">
        <w:rPr>
          <w:rFonts w:ascii="Times New Roman" w:hAnsi="Times New Roman" w:cs="Times New Roman"/>
          <w:sz w:val="20"/>
          <w:szCs w:val="20"/>
        </w:rPr>
        <w:t>Departamento de engenharia de materiais, aeronáutica e automobilismo.Disponível em &lt;http/WWW.alpaschoal.kit.net/biomateriais/pag_21664_001.html;.acesso em 27 de outubro de 2011.</w:t>
      </w:r>
    </w:p>
    <w:p w:rsidR="00D44607" w:rsidRPr="00C62F35" w:rsidRDefault="00352BFD" w:rsidP="00D44607">
      <w:pPr>
        <w:tabs>
          <w:tab w:val="left" w:pos="426"/>
        </w:tabs>
        <w:spacing w:line="240" w:lineRule="auto"/>
        <w:rPr>
          <w:rFonts w:ascii="Times New Roman" w:hAnsi="Times New Roman"/>
          <w:sz w:val="20"/>
          <w:szCs w:val="20"/>
        </w:rPr>
      </w:pPr>
      <w:r w:rsidRPr="00C62F35">
        <w:rPr>
          <w:rFonts w:ascii="Times New Roman" w:hAnsi="Times New Roman"/>
          <w:sz w:val="20"/>
          <w:szCs w:val="20"/>
        </w:rPr>
        <w:t xml:space="preserve">Reis, A.; </w:t>
      </w:r>
      <w:proofErr w:type="spellStart"/>
      <w:r w:rsidRPr="00C62F35">
        <w:rPr>
          <w:rFonts w:ascii="Times New Roman" w:hAnsi="Times New Roman"/>
          <w:sz w:val="20"/>
          <w:szCs w:val="20"/>
        </w:rPr>
        <w:t>Loguercio</w:t>
      </w:r>
      <w:proofErr w:type="spellEnd"/>
      <w:r w:rsidRPr="00C62F35">
        <w:rPr>
          <w:rFonts w:ascii="Times New Roman" w:hAnsi="Times New Roman"/>
          <w:sz w:val="20"/>
          <w:szCs w:val="20"/>
        </w:rPr>
        <w:t xml:space="preserve">, A. Materiais Dentários Diretos – dos Fundamentos à Aplicação Clínica. </w:t>
      </w:r>
      <w:r w:rsidR="00BE7A97" w:rsidRPr="00C62F35">
        <w:rPr>
          <w:rFonts w:ascii="Times New Roman" w:hAnsi="Times New Roman"/>
          <w:sz w:val="20"/>
          <w:szCs w:val="20"/>
        </w:rPr>
        <w:t>São Paulo: Ed Santos, 423p. 2009</w:t>
      </w:r>
      <w:r w:rsidRPr="00C62F35">
        <w:rPr>
          <w:rFonts w:ascii="Times New Roman" w:hAnsi="Times New Roman"/>
          <w:sz w:val="20"/>
          <w:szCs w:val="20"/>
        </w:rPr>
        <w:t>.</w:t>
      </w:r>
      <w:r w:rsidR="00D44607" w:rsidRPr="00C62F35">
        <w:rPr>
          <w:rFonts w:ascii="Times New Roman" w:hAnsi="Times New Roman"/>
          <w:sz w:val="20"/>
          <w:szCs w:val="20"/>
        </w:rPr>
        <w:t xml:space="preserve"> </w:t>
      </w:r>
    </w:p>
    <w:p w:rsidR="00D44607" w:rsidRPr="00C62F35" w:rsidRDefault="00D44607" w:rsidP="00D44607">
      <w:pPr>
        <w:tabs>
          <w:tab w:val="left" w:pos="426"/>
        </w:tabs>
        <w:spacing w:line="240" w:lineRule="auto"/>
        <w:rPr>
          <w:rFonts w:ascii="Times New Roman" w:hAnsi="Times New Roman"/>
          <w:sz w:val="20"/>
          <w:szCs w:val="20"/>
          <w:lang w:val="en-US"/>
        </w:rPr>
      </w:pPr>
      <w:proofErr w:type="spellStart"/>
      <w:r w:rsidRPr="00C62F35">
        <w:rPr>
          <w:rFonts w:ascii="Times New Roman" w:hAnsi="Times New Roman"/>
          <w:sz w:val="20"/>
          <w:szCs w:val="20"/>
        </w:rPr>
        <w:t>Rogero</w:t>
      </w:r>
      <w:proofErr w:type="spellEnd"/>
      <w:r w:rsidRPr="00C62F35">
        <w:rPr>
          <w:rFonts w:ascii="Times New Roman" w:hAnsi="Times New Roman"/>
          <w:sz w:val="20"/>
          <w:szCs w:val="20"/>
        </w:rPr>
        <w:t xml:space="preserve">, S. O. </w:t>
      </w:r>
      <w:proofErr w:type="gramStart"/>
      <w:r w:rsidRPr="00C62F35">
        <w:rPr>
          <w:rFonts w:ascii="Times New Roman" w:hAnsi="Times New Roman"/>
          <w:i/>
          <w:sz w:val="20"/>
          <w:szCs w:val="20"/>
        </w:rPr>
        <w:t>et</w:t>
      </w:r>
      <w:proofErr w:type="gramEnd"/>
      <w:r w:rsidRPr="00C62F35">
        <w:rPr>
          <w:rFonts w:ascii="Times New Roman" w:hAnsi="Times New Roman"/>
          <w:i/>
          <w:sz w:val="20"/>
          <w:szCs w:val="20"/>
        </w:rPr>
        <w:t xml:space="preserve"> al</w:t>
      </w:r>
      <w:r w:rsidRPr="00C62F35">
        <w:rPr>
          <w:rFonts w:ascii="Times New Roman" w:hAnsi="Times New Roman"/>
          <w:sz w:val="20"/>
          <w:szCs w:val="20"/>
        </w:rPr>
        <w:t xml:space="preserve">. Teste in vitro de citotoxicidade:estudo comparativo entre duas metodologias. </w:t>
      </w:r>
      <w:r w:rsidRPr="00C62F35">
        <w:rPr>
          <w:rFonts w:ascii="Times New Roman" w:hAnsi="Times New Roman"/>
          <w:sz w:val="20"/>
          <w:szCs w:val="20"/>
          <w:lang w:val="en-US"/>
        </w:rPr>
        <w:t>Materials Research, v. 6, n. 3, abr</w:t>
      </w:r>
      <w:proofErr w:type="gramStart"/>
      <w:r w:rsidRPr="00C62F35">
        <w:rPr>
          <w:rFonts w:ascii="Times New Roman" w:hAnsi="Times New Roman"/>
          <w:sz w:val="20"/>
          <w:szCs w:val="20"/>
          <w:lang w:val="en-US"/>
        </w:rPr>
        <w:t>./</w:t>
      </w:r>
      <w:proofErr w:type="gramEnd"/>
      <w:r w:rsidRPr="00C62F35">
        <w:rPr>
          <w:rFonts w:ascii="Times New Roman" w:hAnsi="Times New Roman"/>
          <w:sz w:val="20"/>
          <w:szCs w:val="20"/>
          <w:lang w:val="en-US"/>
        </w:rPr>
        <w:t>jun. 2003.</w:t>
      </w:r>
    </w:p>
    <w:p w:rsidR="00352BFD" w:rsidRPr="00C62F35" w:rsidRDefault="00793083" w:rsidP="00203FB8">
      <w:pPr>
        <w:spacing w:line="240" w:lineRule="auto"/>
        <w:rPr>
          <w:rFonts w:ascii="Times New Roman" w:hAnsi="Times New Roman" w:cs="Times New Roman"/>
          <w:sz w:val="20"/>
          <w:szCs w:val="20"/>
        </w:rPr>
      </w:pPr>
      <w:proofErr w:type="spellStart"/>
      <w:r w:rsidRPr="00C62F35">
        <w:rPr>
          <w:rFonts w:ascii="Times New Roman" w:hAnsi="Times New Roman" w:cs="Times New Roman"/>
          <w:sz w:val="20"/>
          <w:szCs w:val="20"/>
          <w:lang w:val="en-US"/>
        </w:rPr>
        <w:t>Schwap</w:t>
      </w:r>
      <w:proofErr w:type="spellEnd"/>
      <w:r w:rsidRPr="00C62F35">
        <w:rPr>
          <w:rFonts w:ascii="Times New Roman" w:hAnsi="Times New Roman" w:cs="Times New Roman"/>
          <w:sz w:val="20"/>
          <w:szCs w:val="20"/>
          <w:lang w:val="en-US"/>
        </w:rPr>
        <w:t xml:space="preserve">, M. S </w:t>
      </w:r>
      <w:proofErr w:type="gramStart"/>
      <w:r w:rsidRPr="00C62F35">
        <w:rPr>
          <w:rFonts w:ascii="Times New Roman" w:hAnsi="Times New Roman" w:cs="Times New Roman"/>
          <w:i/>
          <w:sz w:val="20"/>
          <w:szCs w:val="20"/>
          <w:lang w:val="en-US"/>
        </w:rPr>
        <w:t>et</w:t>
      </w:r>
      <w:proofErr w:type="gramEnd"/>
      <w:r w:rsidRPr="00C62F35">
        <w:rPr>
          <w:rFonts w:ascii="Times New Roman" w:hAnsi="Times New Roman" w:cs="Times New Roman"/>
          <w:i/>
          <w:sz w:val="20"/>
          <w:szCs w:val="20"/>
          <w:lang w:val="en-US"/>
        </w:rPr>
        <w:t xml:space="preserve">. </w:t>
      </w:r>
      <w:proofErr w:type="gramStart"/>
      <w:r w:rsidRPr="00C62F35">
        <w:rPr>
          <w:rFonts w:ascii="Times New Roman" w:hAnsi="Times New Roman" w:cs="Times New Roman"/>
          <w:i/>
          <w:sz w:val="20"/>
          <w:szCs w:val="20"/>
          <w:lang w:val="en-US"/>
        </w:rPr>
        <w:t>al</w:t>
      </w:r>
      <w:proofErr w:type="gramEnd"/>
      <w:r w:rsidRPr="00C62F35">
        <w:rPr>
          <w:rFonts w:ascii="Times New Roman" w:hAnsi="Times New Roman" w:cs="Times New Roman"/>
          <w:sz w:val="20"/>
          <w:szCs w:val="20"/>
          <w:lang w:val="en-US"/>
        </w:rPr>
        <w:t xml:space="preserve">. </w:t>
      </w:r>
      <w:proofErr w:type="spellStart"/>
      <w:r w:rsidRPr="00C62F35">
        <w:rPr>
          <w:rFonts w:ascii="Times New Roman" w:hAnsi="Times New Roman" w:cs="Times New Roman"/>
          <w:sz w:val="20"/>
          <w:szCs w:val="20"/>
        </w:rPr>
        <w:t>Citotoxicity</w:t>
      </w:r>
      <w:proofErr w:type="spellEnd"/>
      <w:r w:rsidRPr="00C62F35">
        <w:rPr>
          <w:rFonts w:ascii="Times New Roman" w:hAnsi="Times New Roman" w:cs="Times New Roman"/>
          <w:sz w:val="20"/>
          <w:szCs w:val="20"/>
        </w:rPr>
        <w:t xml:space="preserve"> </w:t>
      </w:r>
      <w:proofErr w:type="spellStart"/>
      <w:r w:rsidRPr="00C62F35">
        <w:rPr>
          <w:rFonts w:ascii="Times New Roman" w:hAnsi="Times New Roman" w:cs="Times New Roman"/>
          <w:sz w:val="20"/>
          <w:szCs w:val="20"/>
        </w:rPr>
        <w:t>of</w:t>
      </w:r>
      <w:proofErr w:type="spellEnd"/>
      <w:r w:rsidRPr="00C62F35">
        <w:rPr>
          <w:rFonts w:ascii="Times New Roman" w:hAnsi="Times New Roman" w:cs="Times New Roman"/>
          <w:sz w:val="20"/>
          <w:szCs w:val="20"/>
        </w:rPr>
        <w:t xml:space="preserve"> four </w:t>
      </w:r>
      <w:proofErr w:type="spellStart"/>
      <w:r w:rsidRPr="00C62F35">
        <w:rPr>
          <w:rFonts w:ascii="Times New Roman" w:hAnsi="Times New Roman" w:cs="Times New Roman"/>
          <w:sz w:val="20"/>
          <w:szCs w:val="20"/>
        </w:rPr>
        <w:t>categories</w:t>
      </w:r>
      <w:proofErr w:type="spellEnd"/>
      <w:r w:rsidRPr="00C62F35">
        <w:rPr>
          <w:rFonts w:ascii="Times New Roman" w:hAnsi="Times New Roman" w:cs="Times New Roman"/>
          <w:sz w:val="20"/>
          <w:szCs w:val="20"/>
        </w:rPr>
        <w:t xml:space="preserve"> of dental cements. Dental Materials, v. 25, p. 360-368, 2009.</w:t>
      </w:r>
    </w:p>
    <w:p w:rsidR="002B13C9" w:rsidRPr="00C62F35" w:rsidRDefault="00761636" w:rsidP="001362C4">
      <w:pPr>
        <w:spacing w:line="240" w:lineRule="auto"/>
        <w:rPr>
          <w:rFonts w:ascii="Times New Roman" w:hAnsi="Times New Roman" w:cs="Times New Roman"/>
          <w:sz w:val="20"/>
          <w:szCs w:val="20"/>
        </w:rPr>
      </w:pPr>
      <w:r w:rsidRPr="00C62F35">
        <w:rPr>
          <w:rFonts w:ascii="Times New Roman" w:hAnsi="Times New Roman" w:cs="Times New Roman"/>
          <w:sz w:val="20"/>
          <w:szCs w:val="20"/>
        </w:rPr>
        <w:t>Silva,</w:t>
      </w:r>
      <w:r w:rsidR="00BE7A97" w:rsidRPr="00C62F35">
        <w:rPr>
          <w:rFonts w:ascii="Times New Roman" w:hAnsi="Times New Roman" w:cs="Times New Roman"/>
          <w:sz w:val="20"/>
          <w:szCs w:val="20"/>
        </w:rPr>
        <w:t xml:space="preserve"> </w:t>
      </w:r>
      <w:r w:rsidRPr="00C62F35">
        <w:rPr>
          <w:rFonts w:ascii="Times New Roman" w:hAnsi="Times New Roman" w:cs="Times New Roman"/>
          <w:sz w:val="20"/>
          <w:szCs w:val="20"/>
        </w:rPr>
        <w:t>R</w:t>
      </w:r>
      <w:r w:rsidR="00BE7A97" w:rsidRPr="00C62F35">
        <w:rPr>
          <w:rFonts w:ascii="Times New Roman" w:hAnsi="Times New Roman" w:cs="Times New Roman"/>
          <w:sz w:val="20"/>
          <w:szCs w:val="20"/>
        </w:rPr>
        <w:t xml:space="preserve">.. </w:t>
      </w:r>
      <w:r w:rsidR="00D96F4A" w:rsidRPr="00C62F35">
        <w:rPr>
          <w:rFonts w:ascii="Times New Roman" w:hAnsi="Times New Roman" w:cs="Times New Roman"/>
          <w:sz w:val="20"/>
          <w:szCs w:val="20"/>
        </w:rPr>
        <w:t>J</w:t>
      </w:r>
      <w:proofErr w:type="gramStart"/>
      <w:r w:rsidR="00D96F4A" w:rsidRPr="00C62F35">
        <w:rPr>
          <w:rFonts w:ascii="Times New Roman" w:hAnsi="Times New Roman" w:cs="Times New Roman"/>
          <w:sz w:val="20"/>
          <w:szCs w:val="20"/>
        </w:rPr>
        <w:t>.;</w:t>
      </w:r>
      <w:proofErr w:type="gramEnd"/>
      <w:r w:rsidR="00D96F4A" w:rsidRPr="00C62F35">
        <w:rPr>
          <w:rFonts w:ascii="Times New Roman" w:hAnsi="Times New Roman" w:cs="Times New Roman"/>
          <w:sz w:val="20"/>
          <w:szCs w:val="20"/>
        </w:rPr>
        <w:t xml:space="preserve"> </w:t>
      </w:r>
      <w:r w:rsidRPr="00C62F35">
        <w:rPr>
          <w:rFonts w:ascii="Times New Roman" w:hAnsi="Times New Roman" w:cs="Times New Roman"/>
          <w:sz w:val="20"/>
          <w:szCs w:val="20"/>
        </w:rPr>
        <w:t>Quei</w:t>
      </w:r>
      <w:r w:rsidR="00D96F4A" w:rsidRPr="00C62F35">
        <w:rPr>
          <w:rFonts w:ascii="Times New Roman" w:hAnsi="Times New Roman" w:cs="Times New Roman"/>
          <w:sz w:val="20"/>
          <w:szCs w:val="20"/>
        </w:rPr>
        <w:t xml:space="preserve">roz </w:t>
      </w:r>
      <w:proofErr w:type="spellStart"/>
      <w:r w:rsidR="00D96F4A" w:rsidRPr="00C62F35">
        <w:rPr>
          <w:rFonts w:ascii="Times New Roman" w:hAnsi="Times New Roman" w:cs="Times New Roman"/>
          <w:sz w:val="20"/>
          <w:szCs w:val="20"/>
        </w:rPr>
        <w:t>M.S.</w:t>
      </w:r>
      <w:proofErr w:type="spellEnd"/>
      <w:r w:rsidR="00D96F4A" w:rsidRPr="00C62F35">
        <w:rPr>
          <w:rFonts w:ascii="Times New Roman" w:hAnsi="Times New Roman" w:cs="Times New Roman"/>
          <w:sz w:val="20"/>
          <w:szCs w:val="20"/>
        </w:rPr>
        <w:t xml:space="preserve">; França </w:t>
      </w:r>
      <w:proofErr w:type="spellStart"/>
      <w:r w:rsidR="00D96F4A" w:rsidRPr="00C62F35">
        <w:rPr>
          <w:rFonts w:ascii="Times New Roman" w:hAnsi="Times New Roman" w:cs="Times New Roman"/>
          <w:sz w:val="20"/>
          <w:szCs w:val="20"/>
        </w:rPr>
        <w:t>T.R.T.</w:t>
      </w:r>
      <w:proofErr w:type="spellEnd"/>
      <w:r w:rsidR="00D96F4A" w:rsidRPr="00C62F35">
        <w:rPr>
          <w:rFonts w:ascii="Times New Roman" w:hAnsi="Times New Roman" w:cs="Times New Roman"/>
          <w:sz w:val="20"/>
          <w:szCs w:val="20"/>
        </w:rPr>
        <w:t xml:space="preserve">; </w:t>
      </w:r>
      <w:r w:rsidRPr="00C62F35">
        <w:rPr>
          <w:rFonts w:ascii="Times New Roman" w:hAnsi="Times New Roman" w:cs="Times New Roman"/>
          <w:sz w:val="20"/>
          <w:szCs w:val="20"/>
        </w:rPr>
        <w:t xml:space="preserve">Silva </w:t>
      </w:r>
      <w:proofErr w:type="spellStart"/>
      <w:r w:rsidR="00D96F4A" w:rsidRPr="00C62F35">
        <w:rPr>
          <w:rFonts w:ascii="Times New Roman" w:hAnsi="Times New Roman" w:cs="Times New Roman"/>
          <w:sz w:val="20"/>
          <w:szCs w:val="20"/>
        </w:rPr>
        <w:t>C.H.V.</w:t>
      </w:r>
      <w:proofErr w:type="spellEnd"/>
      <w:r w:rsidR="00D96F4A" w:rsidRPr="00C62F35">
        <w:rPr>
          <w:rFonts w:ascii="Times New Roman" w:hAnsi="Times New Roman" w:cs="Times New Roman"/>
          <w:sz w:val="20"/>
          <w:szCs w:val="20"/>
        </w:rPr>
        <w:t xml:space="preserve">; </w:t>
      </w:r>
      <w:proofErr w:type="spellStart"/>
      <w:r w:rsidRPr="00C62F35">
        <w:rPr>
          <w:rFonts w:ascii="Times New Roman" w:hAnsi="Times New Roman" w:cs="Times New Roman"/>
          <w:sz w:val="20"/>
          <w:szCs w:val="20"/>
        </w:rPr>
        <w:t>Beatrice</w:t>
      </w:r>
      <w:proofErr w:type="spellEnd"/>
      <w:r w:rsidRPr="00C62F35">
        <w:rPr>
          <w:rFonts w:ascii="Times New Roman" w:hAnsi="Times New Roman" w:cs="Times New Roman"/>
          <w:sz w:val="20"/>
          <w:szCs w:val="20"/>
        </w:rPr>
        <w:t xml:space="preserve"> </w:t>
      </w:r>
      <w:proofErr w:type="spellStart"/>
      <w:r w:rsidRPr="00C62F35">
        <w:rPr>
          <w:rFonts w:ascii="Times New Roman" w:hAnsi="Times New Roman" w:cs="Times New Roman"/>
          <w:sz w:val="20"/>
          <w:szCs w:val="20"/>
        </w:rPr>
        <w:t>L.C.S.</w:t>
      </w:r>
      <w:proofErr w:type="spellEnd"/>
      <w:r w:rsidR="00D96F4A" w:rsidRPr="00C62F35">
        <w:rPr>
          <w:rFonts w:ascii="Times New Roman" w:hAnsi="Times New Roman" w:cs="Times New Roman"/>
          <w:sz w:val="20"/>
          <w:szCs w:val="20"/>
        </w:rPr>
        <w:t xml:space="preserve"> </w:t>
      </w:r>
      <w:r w:rsidRPr="00C62F35">
        <w:rPr>
          <w:rFonts w:ascii="Times New Roman" w:hAnsi="Times New Roman" w:cs="Times New Roman"/>
          <w:sz w:val="20"/>
          <w:szCs w:val="20"/>
        </w:rPr>
        <w:t>Propriedades dos Cimentos de Ionômero de vidro :uma revisão sistemática.</w:t>
      </w:r>
      <w:proofErr w:type="spellStart"/>
      <w:r w:rsidRPr="00C62F35">
        <w:rPr>
          <w:rFonts w:ascii="Times New Roman" w:hAnsi="Times New Roman" w:cs="Times New Roman"/>
          <w:sz w:val="20"/>
          <w:szCs w:val="20"/>
        </w:rPr>
        <w:t>Odontol.Clín-Cient,</w:t>
      </w:r>
      <w:proofErr w:type="spellEnd"/>
      <w:r w:rsidRPr="00C62F35">
        <w:rPr>
          <w:rFonts w:ascii="Times New Roman" w:hAnsi="Times New Roman" w:cs="Times New Roman"/>
          <w:sz w:val="20"/>
          <w:szCs w:val="20"/>
        </w:rPr>
        <w:t xml:space="preserve"> Recife,9 (2) 125-129, abr/jun 2010.</w:t>
      </w:r>
    </w:p>
    <w:p w:rsidR="00203FB8" w:rsidRDefault="007C1104" w:rsidP="001362C4">
      <w:pPr>
        <w:spacing w:line="240" w:lineRule="auto"/>
        <w:rPr>
          <w:rFonts w:ascii="Times New Roman" w:hAnsi="Times New Roman" w:cs="Times New Roman"/>
          <w:sz w:val="20"/>
          <w:szCs w:val="20"/>
        </w:rPr>
      </w:pPr>
      <w:r w:rsidRPr="00C62F35">
        <w:rPr>
          <w:rFonts w:ascii="Times New Roman" w:hAnsi="Times New Roman" w:cs="Times New Roman"/>
          <w:sz w:val="20"/>
          <w:szCs w:val="20"/>
        </w:rPr>
        <w:t>Silveira V.</w:t>
      </w:r>
      <w:r w:rsidR="00BE7A97" w:rsidRPr="00C62F35">
        <w:rPr>
          <w:rFonts w:ascii="Times New Roman" w:hAnsi="Times New Roman" w:cs="Times New Roman"/>
          <w:sz w:val="20"/>
          <w:szCs w:val="20"/>
        </w:rPr>
        <w:t xml:space="preserve"> </w:t>
      </w:r>
      <w:r w:rsidRPr="00C62F35">
        <w:rPr>
          <w:rFonts w:ascii="Times New Roman" w:hAnsi="Times New Roman" w:cs="Times New Roman"/>
          <w:sz w:val="20"/>
          <w:szCs w:val="20"/>
        </w:rPr>
        <w:t>A.</w:t>
      </w:r>
      <w:r w:rsidR="00BE7A97" w:rsidRPr="00C62F35">
        <w:rPr>
          <w:rFonts w:ascii="Times New Roman" w:hAnsi="Times New Roman" w:cs="Times New Roman"/>
          <w:sz w:val="20"/>
          <w:szCs w:val="20"/>
        </w:rPr>
        <w:t xml:space="preserve"> </w:t>
      </w:r>
      <w:r w:rsidR="00D96F4A" w:rsidRPr="00C62F35">
        <w:rPr>
          <w:rFonts w:ascii="Times New Roman" w:hAnsi="Times New Roman" w:cs="Times New Roman"/>
          <w:sz w:val="20"/>
          <w:szCs w:val="20"/>
        </w:rPr>
        <w:t xml:space="preserve">S. </w:t>
      </w:r>
      <w:r w:rsidRPr="00C62F35">
        <w:rPr>
          <w:rFonts w:ascii="Times New Roman" w:hAnsi="Times New Roman" w:cs="Times New Roman"/>
          <w:sz w:val="20"/>
          <w:szCs w:val="20"/>
        </w:rPr>
        <w:t xml:space="preserve">Pereira A.C., </w:t>
      </w:r>
      <w:proofErr w:type="spellStart"/>
      <w:r w:rsidRPr="00C62F35">
        <w:rPr>
          <w:rFonts w:ascii="Times New Roman" w:hAnsi="Times New Roman" w:cs="Times New Roman"/>
          <w:sz w:val="20"/>
          <w:szCs w:val="20"/>
        </w:rPr>
        <w:t>Amadei</w:t>
      </w:r>
      <w:proofErr w:type="spellEnd"/>
      <w:r w:rsidRPr="00C62F35">
        <w:rPr>
          <w:rFonts w:ascii="Times New Roman" w:hAnsi="Times New Roman" w:cs="Times New Roman"/>
          <w:sz w:val="20"/>
          <w:szCs w:val="20"/>
        </w:rPr>
        <w:t xml:space="preserve"> S.</w:t>
      </w:r>
      <w:r w:rsidR="00BE7A97" w:rsidRPr="00C62F35">
        <w:rPr>
          <w:rFonts w:ascii="Times New Roman" w:hAnsi="Times New Roman" w:cs="Times New Roman"/>
          <w:sz w:val="20"/>
          <w:szCs w:val="20"/>
        </w:rPr>
        <w:t xml:space="preserve"> </w:t>
      </w:r>
      <w:r w:rsidRPr="00C62F35">
        <w:rPr>
          <w:rFonts w:ascii="Times New Roman" w:hAnsi="Times New Roman" w:cs="Times New Roman"/>
          <w:sz w:val="20"/>
          <w:szCs w:val="20"/>
        </w:rPr>
        <w:t>U</w:t>
      </w:r>
      <w:r w:rsidR="00BE7A97" w:rsidRPr="00C62F35">
        <w:rPr>
          <w:rFonts w:ascii="Times New Roman" w:hAnsi="Times New Roman" w:cs="Times New Roman"/>
          <w:sz w:val="20"/>
          <w:szCs w:val="20"/>
        </w:rPr>
        <w:t xml:space="preserve">.  </w:t>
      </w:r>
      <w:r w:rsidRPr="00C62F35">
        <w:rPr>
          <w:rFonts w:ascii="Times New Roman" w:hAnsi="Times New Roman" w:cs="Times New Roman"/>
          <w:sz w:val="20"/>
          <w:szCs w:val="20"/>
        </w:rPr>
        <w:t>Aspecto interdisciplina na pesquisa da biocompatibilidade dos materiais dentários</w:t>
      </w:r>
      <w:r>
        <w:rPr>
          <w:rFonts w:ascii="Times New Roman" w:hAnsi="Times New Roman" w:cs="Times New Roman"/>
          <w:sz w:val="20"/>
          <w:szCs w:val="20"/>
        </w:rPr>
        <w:t>.</w:t>
      </w:r>
      <w:r w:rsidR="00C62F35">
        <w:rPr>
          <w:rFonts w:ascii="Times New Roman" w:hAnsi="Times New Roman" w:cs="Times New Roman"/>
          <w:sz w:val="20"/>
          <w:szCs w:val="20"/>
        </w:rPr>
        <w:t xml:space="preserve"> </w:t>
      </w:r>
      <w:proofErr w:type="spellStart"/>
      <w:r>
        <w:rPr>
          <w:rFonts w:ascii="Times New Roman" w:hAnsi="Times New Roman" w:cs="Times New Roman"/>
          <w:sz w:val="20"/>
          <w:szCs w:val="20"/>
        </w:rPr>
        <w:t>Rev.biociên</w:t>
      </w:r>
      <w:proofErr w:type="gramStart"/>
      <w:r>
        <w:rPr>
          <w:rFonts w:ascii="Times New Roman" w:hAnsi="Times New Roman" w:cs="Times New Roman"/>
          <w:sz w:val="20"/>
          <w:szCs w:val="20"/>
        </w:rPr>
        <w:t>.,</w:t>
      </w:r>
      <w:proofErr w:type="gramEnd"/>
      <w:r>
        <w:rPr>
          <w:rFonts w:ascii="Times New Roman" w:hAnsi="Times New Roman" w:cs="Times New Roman"/>
          <w:sz w:val="20"/>
          <w:szCs w:val="20"/>
        </w:rPr>
        <w:t>Taubaté,v.10,n.4,p.209-213,</w:t>
      </w:r>
      <w:proofErr w:type="spellEnd"/>
      <w:r>
        <w:rPr>
          <w:rFonts w:ascii="Times New Roman" w:hAnsi="Times New Roman" w:cs="Times New Roman"/>
          <w:sz w:val="20"/>
          <w:szCs w:val="20"/>
        </w:rPr>
        <w:t>out/dez</w:t>
      </w:r>
      <w:r w:rsidR="00D96F4A">
        <w:rPr>
          <w:rFonts w:ascii="Times New Roman" w:hAnsi="Times New Roman" w:cs="Times New Roman"/>
          <w:sz w:val="20"/>
          <w:szCs w:val="20"/>
        </w:rPr>
        <w:t>,</w:t>
      </w:r>
      <w:r>
        <w:rPr>
          <w:rFonts w:ascii="Times New Roman" w:hAnsi="Times New Roman" w:cs="Times New Roman"/>
          <w:sz w:val="20"/>
          <w:szCs w:val="20"/>
        </w:rPr>
        <w:t xml:space="preserve"> 2004.</w:t>
      </w:r>
    </w:p>
    <w:p w:rsidR="00E8005E" w:rsidRPr="00C62F35" w:rsidRDefault="00E8005E" w:rsidP="001362C4">
      <w:pPr>
        <w:spacing w:line="240" w:lineRule="auto"/>
        <w:rPr>
          <w:rFonts w:ascii="Times New Roman" w:hAnsi="Times New Roman" w:cs="Times New Roman"/>
          <w:sz w:val="20"/>
          <w:szCs w:val="20"/>
        </w:rPr>
      </w:pPr>
      <w:proofErr w:type="spellStart"/>
      <w:proofErr w:type="gramStart"/>
      <w:r w:rsidRPr="00C62F35">
        <w:rPr>
          <w:rFonts w:ascii="Times New Roman" w:hAnsi="Times New Roman" w:cs="Times New Roman"/>
          <w:sz w:val="20"/>
          <w:szCs w:val="20"/>
          <w:lang w:val="en-US"/>
        </w:rPr>
        <w:lastRenderedPageBreak/>
        <w:t>Vande</w:t>
      </w:r>
      <w:proofErr w:type="spellEnd"/>
      <w:r w:rsidRPr="00C62F35">
        <w:rPr>
          <w:rFonts w:ascii="Times New Roman" w:hAnsi="Times New Roman" w:cs="Times New Roman"/>
          <w:sz w:val="20"/>
          <w:szCs w:val="20"/>
          <w:lang w:val="en-US"/>
        </w:rPr>
        <w:t xml:space="preserve"> </w:t>
      </w:r>
      <w:proofErr w:type="spellStart"/>
      <w:r w:rsidRPr="00C62F35">
        <w:rPr>
          <w:rFonts w:ascii="Times New Roman" w:hAnsi="Times New Roman" w:cs="Times New Roman"/>
          <w:sz w:val="20"/>
          <w:szCs w:val="20"/>
          <w:lang w:val="en-US"/>
        </w:rPr>
        <w:t>Vannet</w:t>
      </w:r>
      <w:proofErr w:type="spellEnd"/>
      <w:r w:rsidRPr="00C62F35">
        <w:rPr>
          <w:rFonts w:ascii="Times New Roman" w:hAnsi="Times New Roman" w:cs="Times New Roman"/>
          <w:sz w:val="20"/>
          <w:szCs w:val="20"/>
          <w:lang w:val="en-US"/>
        </w:rPr>
        <w:t xml:space="preserve">, B. M.; </w:t>
      </w:r>
      <w:proofErr w:type="spellStart"/>
      <w:r w:rsidRPr="00C62F35">
        <w:rPr>
          <w:rFonts w:ascii="Times New Roman" w:hAnsi="Times New Roman" w:cs="Times New Roman"/>
          <w:sz w:val="20"/>
          <w:szCs w:val="20"/>
          <w:lang w:val="en-US"/>
        </w:rPr>
        <w:t>Hanssens</w:t>
      </w:r>
      <w:proofErr w:type="spellEnd"/>
      <w:r w:rsidRPr="00C62F35">
        <w:rPr>
          <w:rFonts w:ascii="Times New Roman" w:hAnsi="Times New Roman" w:cs="Times New Roman"/>
          <w:sz w:val="20"/>
          <w:szCs w:val="20"/>
          <w:lang w:val="en-US"/>
        </w:rPr>
        <w:t xml:space="preserve">, J. L. </w:t>
      </w:r>
      <w:proofErr w:type="spellStart"/>
      <w:r w:rsidRPr="00C62F35">
        <w:rPr>
          <w:rFonts w:ascii="Times New Roman" w:hAnsi="Times New Roman" w:cs="Times New Roman"/>
          <w:sz w:val="20"/>
          <w:szCs w:val="20"/>
          <w:lang w:val="en-US"/>
        </w:rPr>
        <w:t>Cytotoxicity</w:t>
      </w:r>
      <w:proofErr w:type="spellEnd"/>
      <w:r w:rsidRPr="00C62F35">
        <w:rPr>
          <w:rFonts w:ascii="Times New Roman" w:hAnsi="Times New Roman" w:cs="Times New Roman"/>
          <w:sz w:val="20"/>
          <w:szCs w:val="20"/>
          <w:lang w:val="en-US"/>
        </w:rPr>
        <w:t xml:space="preserve"> of two bonding adhesives assessed by three-dimensional cell culture.</w:t>
      </w:r>
      <w:proofErr w:type="gramEnd"/>
      <w:r w:rsidRPr="00C62F35">
        <w:rPr>
          <w:rFonts w:ascii="Times New Roman" w:hAnsi="Times New Roman" w:cs="Times New Roman"/>
          <w:sz w:val="20"/>
          <w:szCs w:val="20"/>
          <w:lang w:val="en-US"/>
        </w:rPr>
        <w:t xml:space="preserve"> Angle </w:t>
      </w:r>
      <w:proofErr w:type="spellStart"/>
      <w:proofErr w:type="gramStart"/>
      <w:r w:rsidRPr="00C62F35">
        <w:rPr>
          <w:rFonts w:ascii="Times New Roman" w:hAnsi="Times New Roman" w:cs="Times New Roman"/>
          <w:sz w:val="20"/>
          <w:szCs w:val="20"/>
          <w:lang w:val="en-US"/>
        </w:rPr>
        <w:t>Orthod</w:t>
      </w:r>
      <w:proofErr w:type="spellEnd"/>
      <w:r w:rsidRPr="00C62F35">
        <w:rPr>
          <w:rFonts w:ascii="Times New Roman" w:hAnsi="Times New Roman" w:cs="Times New Roman"/>
          <w:sz w:val="20"/>
          <w:szCs w:val="20"/>
          <w:lang w:val="en-US"/>
        </w:rPr>
        <w:t>.,</w:t>
      </w:r>
      <w:proofErr w:type="gramEnd"/>
      <w:r w:rsidRPr="00C62F35">
        <w:rPr>
          <w:rFonts w:ascii="Times New Roman" w:hAnsi="Times New Roman" w:cs="Times New Roman"/>
          <w:sz w:val="20"/>
          <w:szCs w:val="20"/>
          <w:lang w:val="en-US"/>
        </w:rPr>
        <w:t xml:space="preserve"> Appleton, v. 77, no. 4, p. 716-722, 2007.</w:t>
      </w:r>
    </w:p>
    <w:p w:rsidR="00C91A97" w:rsidRPr="00C91A97" w:rsidRDefault="00C91A97" w:rsidP="001362C4">
      <w:pPr>
        <w:spacing w:line="240" w:lineRule="auto"/>
        <w:rPr>
          <w:rFonts w:ascii="Times New Roman" w:hAnsi="Times New Roman" w:cs="Times New Roman"/>
          <w:sz w:val="20"/>
          <w:szCs w:val="20"/>
          <w:lang w:val="en-US"/>
        </w:rPr>
      </w:pPr>
      <w:proofErr w:type="spellStart"/>
      <w:proofErr w:type="gramStart"/>
      <w:r w:rsidRPr="00C62F35">
        <w:rPr>
          <w:rFonts w:ascii="Times New Roman" w:hAnsi="Times New Roman" w:cs="Times New Roman"/>
          <w:sz w:val="20"/>
          <w:szCs w:val="20"/>
          <w:lang w:val="en-US"/>
        </w:rPr>
        <w:t>Wataha</w:t>
      </w:r>
      <w:proofErr w:type="spellEnd"/>
      <w:r w:rsidRPr="00C62F35">
        <w:rPr>
          <w:rFonts w:ascii="Times New Roman" w:hAnsi="Times New Roman" w:cs="Times New Roman"/>
          <w:sz w:val="20"/>
          <w:szCs w:val="20"/>
          <w:lang w:val="en-US"/>
        </w:rPr>
        <w:t xml:space="preserve"> </w:t>
      </w:r>
      <w:proofErr w:type="spellStart"/>
      <w:r w:rsidRPr="00C62F35">
        <w:rPr>
          <w:rFonts w:ascii="Times New Roman" w:hAnsi="Times New Roman" w:cs="Times New Roman"/>
          <w:sz w:val="20"/>
          <w:szCs w:val="20"/>
          <w:lang w:val="en-US"/>
        </w:rPr>
        <w:t>J.C.Princiles</w:t>
      </w:r>
      <w:proofErr w:type="spellEnd"/>
      <w:r w:rsidRPr="00C62F35">
        <w:rPr>
          <w:rFonts w:ascii="Times New Roman" w:hAnsi="Times New Roman" w:cs="Times New Roman"/>
          <w:sz w:val="20"/>
          <w:szCs w:val="20"/>
          <w:lang w:val="en-US"/>
        </w:rPr>
        <w:t xml:space="preserve"> of biocompatibility for dental </w:t>
      </w:r>
      <w:proofErr w:type="spellStart"/>
      <w:r w:rsidRPr="00C62F35">
        <w:rPr>
          <w:rFonts w:ascii="Times New Roman" w:hAnsi="Times New Roman" w:cs="Times New Roman"/>
          <w:sz w:val="20"/>
          <w:szCs w:val="20"/>
          <w:lang w:val="en-US"/>
        </w:rPr>
        <w:t>practioners</w:t>
      </w:r>
      <w:proofErr w:type="spellEnd"/>
      <w:r w:rsidRPr="00C62F35">
        <w:rPr>
          <w:rFonts w:ascii="Times New Roman" w:hAnsi="Times New Roman" w:cs="Times New Roman"/>
          <w:sz w:val="20"/>
          <w:szCs w:val="20"/>
          <w:lang w:val="en-US"/>
        </w:rPr>
        <w:t>.</w:t>
      </w:r>
      <w:proofErr w:type="gramEnd"/>
      <w:r w:rsidRPr="00C62F35">
        <w:rPr>
          <w:rFonts w:ascii="Times New Roman" w:hAnsi="Times New Roman" w:cs="Times New Roman"/>
          <w:sz w:val="20"/>
          <w:szCs w:val="20"/>
          <w:lang w:val="en-US"/>
        </w:rPr>
        <w:t xml:space="preserve"> J </w:t>
      </w:r>
      <w:proofErr w:type="spellStart"/>
      <w:r w:rsidRPr="00C62F35">
        <w:rPr>
          <w:rFonts w:ascii="Times New Roman" w:hAnsi="Times New Roman" w:cs="Times New Roman"/>
          <w:sz w:val="20"/>
          <w:szCs w:val="20"/>
          <w:lang w:val="en-US"/>
        </w:rPr>
        <w:t>Prosthet</w:t>
      </w:r>
      <w:proofErr w:type="spellEnd"/>
      <w:r w:rsidRPr="00C62F35">
        <w:rPr>
          <w:rFonts w:ascii="Times New Roman" w:hAnsi="Times New Roman" w:cs="Times New Roman"/>
          <w:sz w:val="20"/>
          <w:szCs w:val="20"/>
          <w:lang w:val="en-US"/>
        </w:rPr>
        <w:t xml:space="preserve"> Dent 2001</w:t>
      </w:r>
      <w:proofErr w:type="gramStart"/>
      <w:r w:rsidRPr="00C62F35">
        <w:rPr>
          <w:rFonts w:ascii="Times New Roman" w:hAnsi="Times New Roman" w:cs="Times New Roman"/>
          <w:sz w:val="20"/>
          <w:szCs w:val="20"/>
          <w:lang w:val="en-US"/>
        </w:rPr>
        <w:t>;86</w:t>
      </w:r>
      <w:proofErr w:type="gramEnd"/>
      <w:r w:rsidRPr="00C62F35">
        <w:rPr>
          <w:rFonts w:ascii="Times New Roman" w:hAnsi="Times New Roman" w:cs="Times New Roman"/>
          <w:sz w:val="20"/>
          <w:szCs w:val="20"/>
          <w:lang w:val="en-US"/>
        </w:rPr>
        <w:t>(2):203-9.</w:t>
      </w:r>
      <w:r w:rsidRPr="00C91A97">
        <w:rPr>
          <w:rFonts w:ascii="Times New Roman" w:hAnsi="Times New Roman" w:cs="Times New Roman"/>
          <w:sz w:val="20"/>
          <w:szCs w:val="20"/>
          <w:lang w:val="en-US"/>
        </w:rPr>
        <w:t xml:space="preserve"> </w:t>
      </w:r>
    </w:p>
    <w:p w:rsidR="007C1104" w:rsidRPr="00C91A97" w:rsidRDefault="007C1104" w:rsidP="001362C4">
      <w:pPr>
        <w:spacing w:line="240" w:lineRule="auto"/>
        <w:rPr>
          <w:rFonts w:ascii="Times New Roman" w:hAnsi="Times New Roman" w:cs="Times New Roman"/>
          <w:sz w:val="20"/>
          <w:szCs w:val="20"/>
          <w:lang w:val="en-US"/>
        </w:rPr>
      </w:pPr>
    </w:p>
    <w:p w:rsidR="007C1104" w:rsidRDefault="007C1104" w:rsidP="001362C4">
      <w:pPr>
        <w:spacing w:line="240" w:lineRule="auto"/>
        <w:rPr>
          <w:rFonts w:ascii="Times New Roman" w:hAnsi="Times New Roman" w:cs="Times New Roman"/>
          <w:sz w:val="20"/>
          <w:szCs w:val="20"/>
          <w:lang w:val="en-US"/>
        </w:rPr>
      </w:pPr>
    </w:p>
    <w:p w:rsidR="00F9317D" w:rsidRDefault="00F9317D" w:rsidP="001362C4">
      <w:pPr>
        <w:spacing w:line="240" w:lineRule="auto"/>
        <w:rPr>
          <w:rFonts w:ascii="Times New Roman" w:hAnsi="Times New Roman" w:cs="Times New Roman"/>
          <w:sz w:val="20"/>
          <w:szCs w:val="20"/>
          <w:lang w:val="en-US"/>
        </w:rPr>
      </w:pPr>
    </w:p>
    <w:p w:rsidR="007C1104" w:rsidRPr="00C91A97" w:rsidRDefault="007C1104" w:rsidP="001362C4">
      <w:pPr>
        <w:spacing w:line="240" w:lineRule="auto"/>
        <w:rPr>
          <w:rFonts w:ascii="Times New Roman" w:hAnsi="Times New Roman" w:cs="Times New Roman"/>
          <w:sz w:val="20"/>
          <w:szCs w:val="20"/>
          <w:lang w:val="en-US"/>
        </w:rPr>
      </w:pPr>
    </w:p>
    <w:p w:rsidR="007C1104" w:rsidRPr="00C91A97" w:rsidRDefault="007C1104" w:rsidP="001362C4">
      <w:pPr>
        <w:spacing w:line="240" w:lineRule="auto"/>
        <w:rPr>
          <w:rFonts w:ascii="Times New Roman" w:hAnsi="Times New Roman" w:cs="Times New Roman"/>
          <w:sz w:val="20"/>
          <w:szCs w:val="20"/>
          <w:lang w:val="en-US"/>
        </w:rPr>
      </w:pPr>
    </w:p>
    <w:p w:rsidR="001362C4" w:rsidRPr="001362C4" w:rsidRDefault="00B311C5" w:rsidP="001362C4">
      <w:pPr>
        <w:spacing w:line="240" w:lineRule="auto"/>
        <w:jc w:val="center"/>
        <w:rPr>
          <w:rFonts w:ascii="Times New Roman" w:hAnsi="Times New Roman" w:cs="Times New Roman"/>
          <w:b/>
          <w:sz w:val="28"/>
          <w:szCs w:val="28"/>
          <w:lang w:val="en-US"/>
        </w:rPr>
      </w:pPr>
      <w:r w:rsidRPr="00C91A97">
        <w:rPr>
          <w:rFonts w:ascii="Times New Roman" w:hAnsi="Times New Roman" w:cs="Times New Roman"/>
          <w:b/>
          <w:sz w:val="28"/>
          <w:szCs w:val="28"/>
          <w:lang w:val="en-US"/>
        </w:rPr>
        <w:t xml:space="preserve"> </w:t>
      </w:r>
      <w:proofErr w:type="gramStart"/>
      <w:r w:rsidR="00F61F85">
        <w:rPr>
          <w:rFonts w:ascii="Times New Roman" w:hAnsi="Times New Roman" w:cs="Times New Roman"/>
          <w:b/>
          <w:sz w:val="28"/>
          <w:szCs w:val="28"/>
          <w:lang w:val="en-US"/>
        </w:rPr>
        <w:t xml:space="preserve">BIOCOMPATIBILITY </w:t>
      </w:r>
      <w:r w:rsidRPr="00B311C5">
        <w:rPr>
          <w:rFonts w:ascii="Times New Roman" w:hAnsi="Times New Roman" w:cs="Times New Roman"/>
          <w:b/>
          <w:sz w:val="28"/>
          <w:szCs w:val="28"/>
          <w:lang w:val="en-US"/>
        </w:rPr>
        <w:t xml:space="preserve">OF </w:t>
      </w:r>
      <w:r>
        <w:rPr>
          <w:rFonts w:ascii="Times New Roman" w:hAnsi="Times New Roman" w:cs="Times New Roman"/>
          <w:b/>
          <w:sz w:val="28"/>
          <w:szCs w:val="28"/>
          <w:lang w:val="en-US"/>
        </w:rPr>
        <w:t xml:space="preserve">DENTAL </w:t>
      </w:r>
      <w:r w:rsidRPr="00B311C5">
        <w:rPr>
          <w:rFonts w:ascii="Times New Roman" w:hAnsi="Times New Roman" w:cs="Times New Roman"/>
          <w:b/>
          <w:sz w:val="28"/>
          <w:szCs w:val="28"/>
          <w:lang w:val="en-US"/>
        </w:rPr>
        <w:t>RESTORATIVE MATERIALS.</w:t>
      </w:r>
      <w:proofErr w:type="gramEnd"/>
    </w:p>
    <w:p w:rsidR="001362C4" w:rsidRPr="001362C4" w:rsidRDefault="001362C4" w:rsidP="001362C4">
      <w:pPr>
        <w:spacing w:line="240" w:lineRule="auto"/>
        <w:rPr>
          <w:rFonts w:ascii="Times New Roman" w:hAnsi="Times New Roman" w:cs="Times New Roman"/>
          <w:sz w:val="20"/>
          <w:szCs w:val="20"/>
          <w:lang w:val="en-US"/>
        </w:rPr>
      </w:pPr>
    </w:p>
    <w:p w:rsidR="00796527" w:rsidRPr="00F9317D" w:rsidRDefault="00796527" w:rsidP="00796527">
      <w:pPr>
        <w:jc w:val="center"/>
        <w:rPr>
          <w:rFonts w:ascii="Times New Roman" w:hAnsi="Times New Roman"/>
          <w:sz w:val="24"/>
          <w:szCs w:val="24"/>
          <w:lang w:val="en-US"/>
        </w:rPr>
      </w:pPr>
      <w:r w:rsidRPr="00F9317D">
        <w:rPr>
          <w:rFonts w:ascii="Times New Roman" w:hAnsi="Times New Roman"/>
          <w:sz w:val="24"/>
          <w:szCs w:val="24"/>
          <w:lang w:val="en-US"/>
        </w:rPr>
        <w:t xml:space="preserve">Waldênia P. </w:t>
      </w:r>
      <w:proofErr w:type="spellStart"/>
      <w:r w:rsidRPr="00F9317D">
        <w:rPr>
          <w:rFonts w:ascii="Times New Roman" w:hAnsi="Times New Roman"/>
          <w:sz w:val="24"/>
          <w:szCs w:val="24"/>
          <w:lang w:val="en-US"/>
        </w:rPr>
        <w:t>Freire</w:t>
      </w:r>
      <w:proofErr w:type="spellEnd"/>
      <w:r w:rsidRPr="00F9317D">
        <w:rPr>
          <w:rFonts w:ascii="Times New Roman" w:hAnsi="Times New Roman"/>
          <w:sz w:val="24"/>
          <w:szCs w:val="24"/>
          <w:lang w:val="en-US"/>
        </w:rPr>
        <w:t xml:space="preserve"> </w:t>
      </w:r>
      <w:r w:rsidRPr="00F9317D">
        <w:rPr>
          <w:rFonts w:ascii="Times New Roman" w:hAnsi="Times New Roman"/>
          <w:sz w:val="24"/>
          <w:szCs w:val="24"/>
          <w:vertAlign w:val="superscript"/>
          <w:lang w:val="en-US"/>
        </w:rPr>
        <w:t>1,2</w:t>
      </w:r>
      <w:r w:rsidRPr="00F9317D">
        <w:rPr>
          <w:rFonts w:ascii="Times New Roman" w:hAnsi="Times New Roman"/>
          <w:sz w:val="24"/>
          <w:szCs w:val="24"/>
          <w:lang w:val="en-US"/>
        </w:rPr>
        <w:t>, Marcus V. L. Fook</w:t>
      </w:r>
      <w:r w:rsidRPr="00F9317D">
        <w:rPr>
          <w:rFonts w:ascii="Times New Roman" w:hAnsi="Times New Roman"/>
          <w:sz w:val="24"/>
          <w:szCs w:val="24"/>
          <w:vertAlign w:val="superscript"/>
          <w:lang w:val="en-US"/>
        </w:rPr>
        <w:t>1</w:t>
      </w:r>
      <w:r w:rsidRPr="00F9317D">
        <w:rPr>
          <w:rFonts w:ascii="Times New Roman" w:hAnsi="Times New Roman"/>
          <w:sz w:val="24"/>
          <w:szCs w:val="24"/>
          <w:lang w:val="en-US"/>
        </w:rPr>
        <w:t xml:space="preserve">, Emilly F. </w:t>
      </w:r>
      <w:proofErr w:type="spellStart"/>
      <w:r w:rsidRPr="00F9317D">
        <w:rPr>
          <w:rFonts w:ascii="Times New Roman" w:hAnsi="Times New Roman"/>
          <w:sz w:val="24"/>
          <w:szCs w:val="24"/>
          <w:lang w:val="en-US"/>
        </w:rPr>
        <w:t>Barbosa</w:t>
      </w:r>
      <w:proofErr w:type="spellEnd"/>
      <w:r w:rsidRPr="00F9317D">
        <w:rPr>
          <w:rFonts w:ascii="Times New Roman" w:hAnsi="Times New Roman"/>
          <w:sz w:val="24"/>
          <w:szCs w:val="24"/>
          <w:lang w:val="en-US"/>
        </w:rPr>
        <w:t xml:space="preserve"> </w:t>
      </w:r>
      <w:r w:rsidRPr="00F9317D">
        <w:rPr>
          <w:rFonts w:ascii="Times New Roman" w:hAnsi="Times New Roman"/>
          <w:sz w:val="24"/>
          <w:szCs w:val="24"/>
          <w:vertAlign w:val="superscript"/>
          <w:lang w:val="en-US"/>
        </w:rPr>
        <w:t>1,3</w:t>
      </w:r>
      <w:r w:rsidRPr="00F9317D">
        <w:rPr>
          <w:rFonts w:ascii="Times New Roman" w:hAnsi="Times New Roman"/>
          <w:sz w:val="24"/>
          <w:szCs w:val="24"/>
          <w:lang w:val="en-US"/>
        </w:rPr>
        <w:t xml:space="preserve">, </w:t>
      </w:r>
      <w:proofErr w:type="spellStart"/>
      <w:r w:rsidRPr="00F9317D">
        <w:rPr>
          <w:rFonts w:ascii="Times New Roman" w:hAnsi="Times New Roman"/>
          <w:sz w:val="24"/>
          <w:szCs w:val="24"/>
          <w:lang w:val="en-US"/>
        </w:rPr>
        <w:t>Camila</w:t>
      </w:r>
      <w:proofErr w:type="spellEnd"/>
      <w:r w:rsidRPr="00F9317D">
        <w:rPr>
          <w:rFonts w:ascii="Times New Roman" w:hAnsi="Times New Roman"/>
          <w:sz w:val="24"/>
          <w:szCs w:val="24"/>
          <w:lang w:val="en-US"/>
        </w:rPr>
        <w:t xml:space="preserve"> dos S. Araújo</w:t>
      </w:r>
      <w:r w:rsidRPr="00F9317D">
        <w:rPr>
          <w:rFonts w:ascii="Times New Roman" w:hAnsi="Times New Roman"/>
          <w:sz w:val="24"/>
          <w:szCs w:val="24"/>
          <w:vertAlign w:val="superscript"/>
          <w:lang w:val="en-US"/>
        </w:rPr>
        <w:t>1</w:t>
      </w:r>
      <w:r w:rsidRPr="00F9317D">
        <w:rPr>
          <w:rFonts w:ascii="Times New Roman" w:hAnsi="Times New Roman"/>
          <w:sz w:val="24"/>
          <w:szCs w:val="24"/>
          <w:lang w:val="en-US"/>
        </w:rPr>
        <w:t xml:space="preserve">, </w:t>
      </w:r>
      <w:proofErr w:type="spellStart"/>
      <w:r w:rsidRPr="00F9317D">
        <w:rPr>
          <w:rFonts w:ascii="Times New Roman" w:hAnsi="Times New Roman"/>
          <w:sz w:val="24"/>
          <w:szCs w:val="24"/>
          <w:lang w:val="en-US"/>
        </w:rPr>
        <w:t>Rossemberg</w:t>
      </w:r>
      <w:proofErr w:type="spellEnd"/>
      <w:r w:rsidRPr="00F9317D">
        <w:rPr>
          <w:rFonts w:ascii="Times New Roman" w:hAnsi="Times New Roman"/>
          <w:sz w:val="24"/>
          <w:szCs w:val="24"/>
          <w:lang w:val="en-US"/>
        </w:rPr>
        <w:t xml:space="preserve"> C. Barbosa</w:t>
      </w:r>
      <w:r w:rsidRPr="00F9317D">
        <w:rPr>
          <w:rFonts w:ascii="Times New Roman" w:hAnsi="Times New Roman"/>
          <w:sz w:val="24"/>
          <w:szCs w:val="24"/>
          <w:vertAlign w:val="superscript"/>
          <w:lang w:val="en-US"/>
        </w:rPr>
        <w:t>1</w:t>
      </w:r>
      <w:r w:rsidRPr="00F9317D">
        <w:rPr>
          <w:rFonts w:ascii="Times New Roman" w:hAnsi="Times New Roman"/>
          <w:sz w:val="24"/>
          <w:szCs w:val="24"/>
          <w:lang w:val="en-US"/>
        </w:rPr>
        <w:t xml:space="preserve">, </w:t>
      </w:r>
      <w:proofErr w:type="spellStart"/>
      <w:r w:rsidRPr="00F9317D">
        <w:rPr>
          <w:rFonts w:ascii="Times New Roman" w:hAnsi="Times New Roman"/>
          <w:sz w:val="24"/>
          <w:szCs w:val="24"/>
          <w:lang w:val="en-US"/>
        </w:rPr>
        <w:t>Ítalo</w:t>
      </w:r>
      <w:proofErr w:type="spellEnd"/>
      <w:r w:rsidRPr="00F9317D">
        <w:rPr>
          <w:rFonts w:ascii="Times New Roman" w:hAnsi="Times New Roman"/>
          <w:sz w:val="24"/>
          <w:szCs w:val="24"/>
          <w:lang w:val="en-US"/>
        </w:rPr>
        <w:t xml:space="preserve"> M. F. </w:t>
      </w:r>
      <w:proofErr w:type="spellStart"/>
      <w:r w:rsidRPr="00F9317D">
        <w:rPr>
          <w:rFonts w:ascii="Times New Roman" w:hAnsi="Times New Roman"/>
          <w:sz w:val="24"/>
          <w:szCs w:val="24"/>
          <w:lang w:val="en-US"/>
        </w:rPr>
        <w:t>Pinheiro</w:t>
      </w:r>
      <w:proofErr w:type="spellEnd"/>
      <w:r w:rsidRPr="00F9317D">
        <w:rPr>
          <w:rFonts w:ascii="Times New Roman" w:hAnsi="Times New Roman"/>
          <w:sz w:val="24"/>
          <w:szCs w:val="24"/>
          <w:lang w:val="en-US"/>
        </w:rPr>
        <w:t xml:space="preserve"> </w:t>
      </w:r>
      <w:r w:rsidRPr="00F9317D">
        <w:rPr>
          <w:rFonts w:ascii="Times New Roman" w:hAnsi="Times New Roman"/>
          <w:sz w:val="24"/>
          <w:szCs w:val="24"/>
          <w:vertAlign w:val="superscript"/>
          <w:lang w:val="en-US"/>
        </w:rPr>
        <w:t>1</w:t>
      </w:r>
    </w:p>
    <w:p w:rsidR="00796527" w:rsidRPr="00796527" w:rsidRDefault="00796527" w:rsidP="00796527">
      <w:pPr>
        <w:spacing w:line="240" w:lineRule="auto"/>
        <w:jc w:val="center"/>
        <w:rPr>
          <w:rFonts w:ascii="Times New Roman" w:hAnsi="Times New Roman"/>
          <w:sz w:val="20"/>
          <w:szCs w:val="20"/>
          <w:lang w:val="en-US"/>
        </w:rPr>
      </w:pPr>
      <w:r w:rsidRPr="00796527">
        <w:rPr>
          <w:rFonts w:ascii="Times New Roman" w:hAnsi="Times New Roman"/>
          <w:sz w:val="20"/>
          <w:szCs w:val="20"/>
          <w:vertAlign w:val="superscript"/>
          <w:lang w:val="en-US"/>
        </w:rPr>
        <w:t>1</w:t>
      </w:r>
      <w:r w:rsidRPr="00796527">
        <w:rPr>
          <w:rFonts w:ascii="Times New Roman" w:hAnsi="Times New Roman"/>
          <w:sz w:val="20"/>
          <w:szCs w:val="20"/>
          <w:lang w:val="en-US"/>
        </w:rPr>
        <w:t xml:space="preserve">Department of Materials </w:t>
      </w:r>
      <w:r>
        <w:rPr>
          <w:rFonts w:ascii="Times New Roman" w:hAnsi="Times New Roman"/>
          <w:sz w:val="20"/>
          <w:szCs w:val="20"/>
          <w:lang w:val="en-US"/>
        </w:rPr>
        <w:t>de Engineering</w:t>
      </w:r>
      <w:r w:rsidRPr="00796527">
        <w:rPr>
          <w:rFonts w:ascii="Times New Roman" w:hAnsi="Times New Roman"/>
          <w:sz w:val="20"/>
          <w:szCs w:val="20"/>
          <w:lang w:val="en-US"/>
        </w:rPr>
        <w:t xml:space="preserve"> </w:t>
      </w:r>
      <w:proofErr w:type="gramStart"/>
      <w:r w:rsidRPr="00796527">
        <w:rPr>
          <w:rFonts w:ascii="Times New Roman" w:hAnsi="Times New Roman"/>
          <w:sz w:val="20"/>
          <w:szCs w:val="20"/>
          <w:lang w:val="en-US"/>
        </w:rPr>
        <w:t xml:space="preserve">– </w:t>
      </w:r>
      <w:r w:rsidRPr="00796527">
        <w:rPr>
          <w:rFonts w:ascii="Times New Roman" w:hAnsi="Times New Roman" w:cs="Times New Roman"/>
          <w:sz w:val="20"/>
          <w:szCs w:val="20"/>
          <w:lang w:val="en-US"/>
        </w:rPr>
        <w:t xml:space="preserve"> Federal</w:t>
      </w:r>
      <w:proofErr w:type="gramEnd"/>
      <w:r w:rsidRPr="00796527">
        <w:rPr>
          <w:rFonts w:ascii="Times New Roman" w:hAnsi="Times New Roman" w:cs="Times New Roman"/>
          <w:sz w:val="20"/>
          <w:szCs w:val="20"/>
          <w:lang w:val="en-US"/>
        </w:rPr>
        <w:t xml:space="preserve"> University of</w:t>
      </w:r>
      <w:r w:rsidRPr="00796527">
        <w:rPr>
          <w:rFonts w:ascii="Times New Roman" w:hAnsi="Times New Roman"/>
          <w:sz w:val="20"/>
          <w:szCs w:val="20"/>
          <w:lang w:val="en-US"/>
        </w:rPr>
        <w:t xml:space="preserve"> Campina Grande, Campina Grande (PB), Brazil</w:t>
      </w:r>
    </w:p>
    <w:p w:rsidR="00796527" w:rsidRPr="00796527" w:rsidRDefault="00796527" w:rsidP="00796527">
      <w:pPr>
        <w:spacing w:line="240" w:lineRule="auto"/>
        <w:jc w:val="center"/>
        <w:rPr>
          <w:rFonts w:ascii="Times New Roman" w:hAnsi="Times New Roman"/>
          <w:sz w:val="20"/>
          <w:szCs w:val="20"/>
          <w:lang w:val="en-US"/>
        </w:rPr>
      </w:pPr>
      <w:r w:rsidRPr="00796527">
        <w:rPr>
          <w:rFonts w:ascii="Times New Roman" w:hAnsi="Times New Roman"/>
          <w:sz w:val="20"/>
          <w:szCs w:val="20"/>
          <w:vertAlign w:val="superscript"/>
          <w:lang w:val="en-US"/>
        </w:rPr>
        <w:t>2</w:t>
      </w:r>
      <w:r>
        <w:rPr>
          <w:rFonts w:ascii="Times New Roman" w:hAnsi="Times New Roman"/>
          <w:sz w:val="20"/>
          <w:szCs w:val="20"/>
          <w:lang w:val="en-US"/>
        </w:rPr>
        <w:t>Department of Dentistry</w:t>
      </w:r>
      <w:r w:rsidRPr="00796527">
        <w:rPr>
          <w:rFonts w:ascii="Times New Roman" w:hAnsi="Times New Roman"/>
          <w:sz w:val="20"/>
          <w:szCs w:val="20"/>
          <w:lang w:val="en-US"/>
        </w:rPr>
        <w:t xml:space="preserve"> –</w:t>
      </w:r>
      <w:r w:rsidRPr="00796527">
        <w:rPr>
          <w:rFonts w:ascii="Times New Roman" w:hAnsi="Times New Roman" w:cs="Times New Roman"/>
          <w:sz w:val="20"/>
          <w:szCs w:val="20"/>
          <w:lang w:val="en-US"/>
        </w:rPr>
        <w:t xml:space="preserve"> Federal University of</w:t>
      </w:r>
      <w:r w:rsidRPr="00796527">
        <w:rPr>
          <w:rFonts w:ascii="Times New Roman" w:hAnsi="Times New Roman"/>
          <w:sz w:val="20"/>
          <w:szCs w:val="20"/>
          <w:lang w:val="en-US"/>
        </w:rPr>
        <w:t xml:space="preserve"> Campina Grande, </w:t>
      </w:r>
      <w:proofErr w:type="spellStart"/>
      <w:r w:rsidRPr="00796527">
        <w:rPr>
          <w:rFonts w:ascii="Times New Roman" w:hAnsi="Times New Roman"/>
          <w:sz w:val="20"/>
          <w:szCs w:val="20"/>
          <w:lang w:val="en-US"/>
        </w:rPr>
        <w:t>Patos</w:t>
      </w:r>
      <w:proofErr w:type="spellEnd"/>
      <w:r w:rsidRPr="00796527">
        <w:rPr>
          <w:rFonts w:ascii="Times New Roman" w:hAnsi="Times New Roman"/>
          <w:sz w:val="20"/>
          <w:szCs w:val="20"/>
          <w:lang w:val="en-US"/>
        </w:rPr>
        <w:t xml:space="preserve"> (PB), Brazil</w:t>
      </w:r>
    </w:p>
    <w:p w:rsidR="00796527" w:rsidRPr="00F9317D" w:rsidRDefault="00796527" w:rsidP="00796527">
      <w:pPr>
        <w:spacing w:line="240" w:lineRule="auto"/>
        <w:jc w:val="center"/>
        <w:rPr>
          <w:rFonts w:ascii="Times New Roman" w:hAnsi="Times New Roman"/>
          <w:sz w:val="20"/>
          <w:szCs w:val="20"/>
          <w:lang w:val="en-US"/>
        </w:rPr>
      </w:pPr>
      <w:r w:rsidRPr="00F9317D">
        <w:rPr>
          <w:rFonts w:ascii="Times New Roman" w:hAnsi="Times New Roman"/>
          <w:sz w:val="20"/>
          <w:szCs w:val="20"/>
          <w:vertAlign w:val="superscript"/>
          <w:lang w:val="en-US"/>
        </w:rPr>
        <w:t>3</w:t>
      </w:r>
      <w:r w:rsidRPr="00F9317D">
        <w:rPr>
          <w:rFonts w:ascii="Times New Roman" w:hAnsi="Times New Roman"/>
          <w:sz w:val="20"/>
          <w:szCs w:val="20"/>
          <w:lang w:val="en-US"/>
        </w:rPr>
        <w:t xml:space="preserve">Department </w:t>
      </w:r>
      <w:r w:rsidR="001A6937" w:rsidRPr="00F9317D">
        <w:rPr>
          <w:rFonts w:ascii="Times New Roman" w:hAnsi="Times New Roman"/>
          <w:sz w:val="20"/>
          <w:szCs w:val="20"/>
          <w:lang w:val="en-US"/>
        </w:rPr>
        <w:t>de Medicine</w:t>
      </w:r>
      <w:r w:rsidRPr="00F9317D">
        <w:rPr>
          <w:rFonts w:ascii="Times New Roman" w:hAnsi="Times New Roman"/>
          <w:sz w:val="20"/>
          <w:szCs w:val="20"/>
          <w:lang w:val="en-US"/>
        </w:rPr>
        <w:t xml:space="preserve"> –</w:t>
      </w:r>
      <w:r w:rsidRPr="00F9317D">
        <w:rPr>
          <w:rFonts w:ascii="Times New Roman" w:hAnsi="Times New Roman" w:cs="Times New Roman"/>
          <w:sz w:val="20"/>
          <w:szCs w:val="20"/>
          <w:lang w:val="en-US"/>
        </w:rPr>
        <w:t>Federal University of</w:t>
      </w:r>
      <w:r w:rsidRPr="00F9317D">
        <w:rPr>
          <w:rFonts w:ascii="Times New Roman" w:hAnsi="Times New Roman"/>
          <w:sz w:val="20"/>
          <w:szCs w:val="20"/>
          <w:lang w:val="en-US"/>
        </w:rPr>
        <w:t xml:space="preserve"> Campina Grande, Campina Grande (PB), Brazil</w:t>
      </w:r>
    </w:p>
    <w:p w:rsidR="00796527" w:rsidRPr="00796527" w:rsidRDefault="00796527" w:rsidP="00796527">
      <w:pPr>
        <w:spacing w:line="240" w:lineRule="auto"/>
        <w:jc w:val="center"/>
        <w:rPr>
          <w:rFonts w:ascii="Times New Roman" w:hAnsi="Times New Roman"/>
          <w:color w:val="0070C0"/>
          <w:sz w:val="20"/>
          <w:szCs w:val="20"/>
          <w:lang w:val="en-US"/>
        </w:rPr>
      </w:pPr>
      <w:r w:rsidRPr="00796527">
        <w:rPr>
          <w:rFonts w:ascii="Times New Roman" w:hAnsi="Times New Roman"/>
          <w:sz w:val="20"/>
          <w:szCs w:val="20"/>
          <w:lang w:val="en-US"/>
        </w:rPr>
        <w:t xml:space="preserve">E-mail: </w:t>
      </w:r>
      <w:hyperlink r:id="rId14" w:history="1">
        <w:r w:rsidRPr="00796527">
          <w:rPr>
            <w:rStyle w:val="Hyperlink"/>
            <w:rFonts w:ascii="Times New Roman" w:hAnsi="Times New Roman"/>
            <w:sz w:val="20"/>
            <w:szCs w:val="20"/>
            <w:lang w:val="en-US"/>
          </w:rPr>
          <w:t>waldeniafreire@hotmail.com</w:t>
        </w:r>
      </w:hyperlink>
    </w:p>
    <w:p w:rsidR="001362C4" w:rsidRPr="00F9317D" w:rsidRDefault="001362C4" w:rsidP="001362C4">
      <w:pPr>
        <w:spacing w:line="240" w:lineRule="auto"/>
        <w:rPr>
          <w:rFonts w:ascii="Times New Roman" w:hAnsi="Times New Roman" w:cs="Times New Roman"/>
          <w:sz w:val="20"/>
          <w:szCs w:val="20"/>
          <w:lang w:val="en-US"/>
        </w:rPr>
      </w:pPr>
    </w:p>
    <w:p w:rsidR="001362C4" w:rsidRPr="00F9317D" w:rsidRDefault="001362C4" w:rsidP="001362C4">
      <w:pPr>
        <w:spacing w:line="240" w:lineRule="auto"/>
        <w:rPr>
          <w:rFonts w:ascii="Times New Roman" w:hAnsi="Times New Roman" w:cs="Times New Roman"/>
          <w:sz w:val="20"/>
          <w:szCs w:val="20"/>
          <w:lang w:val="en-US"/>
        </w:rPr>
      </w:pPr>
    </w:p>
    <w:p w:rsidR="00B311C5" w:rsidRDefault="00B311C5" w:rsidP="00B311C5">
      <w:pPr>
        <w:pStyle w:val="SemEspaamento"/>
        <w:jc w:val="both"/>
        <w:rPr>
          <w:rFonts w:ascii="Times New Roman" w:hAnsi="Times New Roman" w:cs="Times New Roman"/>
          <w:i/>
          <w:sz w:val="20"/>
          <w:szCs w:val="20"/>
          <w:lang w:val="en-US"/>
        </w:rPr>
      </w:pPr>
      <w:r w:rsidRPr="00F9317D">
        <w:rPr>
          <w:rFonts w:ascii="Times New Roman" w:hAnsi="Times New Roman" w:cs="Times New Roman"/>
          <w:i/>
          <w:sz w:val="20"/>
          <w:szCs w:val="20"/>
          <w:lang w:val="en-US"/>
        </w:rPr>
        <w:t xml:space="preserve">Abstract. </w:t>
      </w:r>
      <w:r w:rsidRPr="00B311C5">
        <w:rPr>
          <w:rFonts w:ascii="Times New Roman" w:hAnsi="Times New Roman" w:cs="Times New Roman"/>
          <w:i/>
          <w:sz w:val="20"/>
          <w:szCs w:val="20"/>
          <w:lang w:val="en-US"/>
        </w:rPr>
        <w:t xml:space="preserve">Biocompatibility is the ability of a material appropriate trigger a biological response, when applied to the body, without causing a chronic inflammatory reaction, foreign body reaction or toxicity, is related to the interaction of the cell / biomaterial. A few materials, if any, are completely inert from the physiological point of view since, most of the components with a variety of potential toxic or irritating. In addition, chemical reactions during cure of the material may also produce undesirable effects. In order to increase knowledge about the characteristics and properties of materials and their interaction with the biological environment, this study aimed, through literature review, guide and inform didactically professionals and academics on the importance of biocompatibility of restorative materials more direct use in dental practice: silver amalgam, composite resins and glass </w:t>
      </w:r>
      <w:proofErr w:type="spellStart"/>
      <w:r w:rsidRPr="00B311C5">
        <w:rPr>
          <w:rFonts w:ascii="Times New Roman" w:hAnsi="Times New Roman" w:cs="Times New Roman"/>
          <w:i/>
          <w:sz w:val="20"/>
          <w:szCs w:val="20"/>
          <w:lang w:val="en-US"/>
        </w:rPr>
        <w:t>ionomer</w:t>
      </w:r>
      <w:proofErr w:type="spellEnd"/>
      <w:r w:rsidRPr="00B311C5">
        <w:rPr>
          <w:rFonts w:ascii="Times New Roman" w:hAnsi="Times New Roman" w:cs="Times New Roman"/>
          <w:i/>
          <w:sz w:val="20"/>
          <w:szCs w:val="20"/>
          <w:lang w:val="en-US"/>
        </w:rPr>
        <w:t xml:space="preserve"> cements. It was concluded that, among the restorative materials studied, the glass </w:t>
      </w:r>
      <w:proofErr w:type="spellStart"/>
      <w:r w:rsidRPr="00B311C5">
        <w:rPr>
          <w:rFonts w:ascii="Times New Roman" w:hAnsi="Times New Roman" w:cs="Times New Roman"/>
          <w:i/>
          <w:sz w:val="20"/>
          <w:szCs w:val="20"/>
          <w:lang w:val="en-US"/>
        </w:rPr>
        <w:t>ionomer</w:t>
      </w:r>
      <w:proofErr w:type="spellEnd"/>
      <w:r w:rsidRPr="00B311C5">
        <w:rPr>
          <w:rFonts w:ascii="Times New Roman" w:hAnsi="Times New Roman" w:cs="Times New Roman"/>
          <w:i/>
          <w:sz w:val="20"/>
          <w:szCs w:val="20"/>
          <w:lang w:val="en-US"/>
        </w:rPr>
        <w:t xml:space="preserve"> cement showed the best characteristics and properties that confirm its biocompatibility in dental practice.</w:t>
      </w:r>
    </w:p>
    <w:p w:rsidR="00B311C5" w:rsidRPr="00B311C5" w:rsidRDefault="00B311C5" w:rsidP="00B311C5">
      <w:pPr>
        <w:pStyle w:val="SemEspaamento"/>
        <w:jc w:val="both"/>
        <w:rPr>
          <w:sz w:val="20"/>
          <w:szCs w:val="20"/>
          <w:lang w:val="en-US"/>
        </w:rPr>
      </w:pPr>
    </w:p>
    <w:p w:rsidR="001362C4" w:rsidRPr="00B311C5" w:rsidRDefault="001362C4" w:rsidP="001362C4">
      <w:pPr>
        <w:spacing w:line="240" w:lineRule="auto"/>
        <w:rPr>
          <w:rFonts w:ascii="Times New Roman" w:hAnsi="Times New Roman" w:cs="Times New Roman"/>
          <w:b/>
          <w:sz w:val="20"/>
          <w:szCs w:val="20"/>
          <w:lang w:val="en-US"/>
        </w:rPr>
      </w:pPr>
      <w:r w:rsidRPr="00B311C5">
        <w:rPr>
          <w:rFonts w:ascii="Times New Roman" w:hAnsi="Times New Roman" w:cs="Times New Roman"/>
          <w:b/>
          <w:i/>
          <w:sz w:val="20"/>
          <w:szCs w:val="20"/>
          <w:lang w:val="en-US"/>
        </w:rPr>
        <w:t xml:space="preserve">Keywords: </w:t>
      </w:r>
      <w:r w:rsidR="00796527">
        <w:rPr>
          <w:rFonts w:ascii="Times New Roman" w:hAnsi="Times New Roman" w:cs="Times New Roman"/>
          <w:b/>
          <w:i/>
          <w:sz w:val="20"/>
          <w:szCs w:val="20"/>
          <w:lang w:val="en-US"/>
        </w:rPr>
        <w:t>Biocompatibility, R</w:t>
      </w:r>
      <w:r w:rsidR="00B311C5" w:rsidRPr="00B311C5">
        <w:rPr>
          <w:rFonts w:ascii="Times New Roman" w:hAnsi="Times New Roman" w:cs="Times New Roman"/>
          <w:b/>
          <w:i/>
          <w:sz w:val="20"/>
          <w:szCs w:val="20"/>
          <w:lang w:val="en-US"/>
        </w:rPr>
        <w:t>est</w:t>
      </w:r>
      <w:r w:rsidR="00796527">
        <w:rPr>
          <w:rFonts w:ascii="Times New Roman" w:hAnsi="Times New Roman" w:cs="Times New Roman"/>
          <w:b/>
          <w:i/>
          <w:sz w:val="20"/>
          <w:szCs w:val="20"/>
          <w:lang w:val="en-US"/>
        </w:rPr>
        <w:t>orative materials, Biomaterial</w:t>
      </w:r>
      <w:r w:rsidR="00B311C5" w:rsidRPr="00B311C5">
        <w:rPr>
          <w:rFonts w:ascii="Times New Roman" w:hAnsi="Times New Roman" w:cs="Times New Roman"/>
          <w:b/>
          <w:i/>
          <w:sz w:val="20"/>
          <w:szCs w:val="20"/>
          <w:lang w:val="en-US"/>
        </w:rPr>
        <w:t>.</w:t>
      </w:r>
    </w:p>
    <w:sectPr w:rsidR="001362C4" w:rsidRPr="00B311C5" w:rsidSect="00147685">
      <w:pgSz w:w="11906" w:h="16838"/>
      <w:pgMar w:top="1418" w:right="1418" w:bottom="1418"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3BBC" w:rsidRDefault="004A3BBC" w:rsidP="00682C5C">
      <w:pPr>
        <w:spacing w:line="240" w:lineRule="auto"/>
      </w:pPr>
      <w:r>
        <w:separator/>
      </w:r>
    </w:p>
  </w:endnote>
  <w:endnote w:type="continuationSeparator" w:id="0">
    <w:p w:rsidR="004A3BBC" w:rsidRDefault="004A3BBC" w:rsidP="00682C5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3BBC" w:rsidRDefault="004A3BBC" w:rsidP="00682C5C">
      <w:pPr>
        <w:spacing w:line="240" w:lineRule="auto"/>
      </w:pPr>
      <w:r>
        <w:separator/>
      </w:r>
    </w:p>
  </w:footnote>
  <w:footnote w:type="continuationSeparator" w:id="0">
    <w:p w:rsidR="004A3BBC" w:rsidRDefault="004A3BBC" w:rsidP="00682C5C">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54487E"/>
    <w:multiLevelType w:val="hybridMultilevel"/>
    <w:tmpl w:val="B5B213E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4C441655"/>
    <w:multiLevelType w:val="hybridMultilevel"/>
    <w:tmpl w:val="4FE2FE86"/>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footnotePr>
    <w:footnote w:id="-1"/>
    <w:footnote w:id="0"/>
  </w:footnotePr>
  <w:endnotePr>
    <w:endnote w:id="-1"/>
    <w:endnote w:id="0"/>
  </w:endnotePr>
  <w:compat/>
  <w:rsids>
    <w:rsidRoot w:val="00915A7C"/>
    <w:rsid w:val="00026E56"/>
    <w:rsid w:val="000764E7"/>
    <w:rsid w:val="00081CA3"/>
    <w:rsid w:val="000922E4"/>
    <w:rsid w:val="000F7C8D"/>
    <w:rsid w:val="001057D5"/>
    <w:rsid w:val="00133895"/>
    <w:rsid w:val="001362C4"/>
    <w:rsid w:val="0014136E"/>
    <w:rsid w:val="001419A2"/>
    <w:rsid w:val="00147685"/>
    <w:rsid w:val="00155293"/>
    <w:rsid w:val="00177EEF"/>
    <w:rsid w:val="00187701"/>
    <w:rsid w:val="00190F26"/>
    <w:rsid w:val="00192DAE"/>
    <w:rsid w:val="00195823"/>
    <w:rsid w:val="001A6937"/>
    <w:rsid w:val="001B7850"/>
    <w:rsid w:val="001D2EAB"/>
    <w:rsid w:val="001D4801"/>
    <w:rsid w:val="001D5580"/>
    <w:rsid w:val="001F697E"/>
    <w:rsid w:val="00203FB8"/>
    <w:rsid w:val="00221AC2"/>
    <w:rsid w:val="00241EE2"/>
    <w:rsid w:val="0024482D"/>
    <w:rsid w:val="00260F62"/>
    <w:rsid w:val="002755EC"/>
    <w:rsid w:val="00293CAE"/>
    <w:rsid w:val="002B13C9"/>
    <w:rsid w:val="0031138D"/>
    <w:rsid w:val="00323894"/>
    <w:rsid w:val="00323AD3"/>
    <w:rsid w:val="00352BFD"/>
    <w:rsid w:val="00385949"/>
    <w:rsid w:val="00391692"/>
    <w:rsid w:val="003A0646"/>
    <w:rsid w:val="003B2C38"/>
    <w:rsid w:val="003F1CCF"/>
    <w:rsid w:val="00406D7E"/>
    <w:rsid w:val="00411B99"/>
    <w:rsid w:val="00412D77"/>
    <w:rsid w:val="00466C7C"/>
    <w:rsid w:val="00475043"/>
    <w:rsid w:val="004851A4"/>
    <w:rsid w:val="004A3BBC"/>
    <w:rsid w:val="004A5D8D"/>
    <w:rsid w:val="004C3AF3"/>
    <w:rsid w:val="004D2182"/>
    <w:rsid w:val="004E11EB"/>
    <w:rsid w:val="0050304D"/>
    <w:rsid w:val="005D5E78"/>
    <w:rsid w:val="005F40F9"/>
    <w:rsid w:val="00614544"/>
    <w:rsid w:val="0064670E"/>
    <w:rsid w:val="00671235"/>
    <w:rsid w:val="0068182B"/>
    <w:rsid w:val="00682C5C"/>
    <w:rsid w:val="00697F18"/>
    <w:rsid w:val="006A5B93"/>
    <w:rsid w:val="006B3BEA"/>
    <w:rsid w:val="006D1D80"/>
    <w:rsid w:val="006E1A9F"/>
    <w:rsid w:val="006E757D"/>
    <w:rsid w:val="006F1C54"/>
    <w:rsid w:val="00722913"/>
    <w:rsid w:val="00753D66"/>
    <w:rsid w:val="007574CA"/>
    <w:rsid w:val="00761636"/>
    <w:rsid w:val="007636E5"/>
    <w:rsid w:val="0076631B"/>
    <w:rsid w:val="00770620"/>
    <w:rsid w:val="007744FF"/>
    <w:rsid w:val="00793083"/>
    <w:rsid w:val="00796527"/>
    <w:rsid w:val="007A27DC"/>
    <w:rsid w:val="007C1104"/>
    <w:rsid w:val="007C3323"/>
    <w:rsid w:val="007D6449"/>
    <w:rsid w:val="007E6DDD"/>
    <w:rsid w:val="00817DD6"/>
    <w:rsid w:val="00826455"/>
    <w:rsid w:val="00860B3A"/>
    <w:rsid w:val="0086392E"/>
    <w:rsid w:val="00871862"/>
    <w:rsid w:val="00872FB3"/>
    <w:rsid w:val="008A53E8"/>
    <w:rsid w:val="008B5232"/>
    <w:rsid w:val="00915A7C"/>
    <w:rsid w:val="009167CA"/>
    <w:rsid w:val="00935223"/>
    <w:rsid w:val="009477AC"/>
    <w:rsid w:val="009522D9"/>
    <w:rsid w:val="009B4E96"/>
    <w:rsid w:val="009C20A8"/>
    <w:rsid w:val="009D4DB5"/>
    <w:rsid w:val="00A0245B"/>
    <w:rsid w:val="00A93C15"/>
    <w:rsid w:val="00B242B1"/>
    <w:rsid w:val="00B311C5"/>
    <w:rsid w:val="00B5634C"/>
    <w:rsid w:val="00B721DF"/>
    <w:rsid w:val="00B9790C"/>
    <w:rsid w:val="00BD268A"/>
    <w:rsid w:val="00BD3910"/>
    <w:rsid w:val="00BE7A97"/>
    <w:rsid w:val="00C02F0A"/>
    <w:rsid w:val="00C21D2E"/>
    <w:rsid w:val="00C62F35"/>
    <w:rsid w:val="00C81851"/>
    <w:rsid w:val="00C91A97"/>
    <w:rsid w:val="00CF5A90"/>
    <w:rsid w:val="00D15B2D"/>
    <w:rsid w:val="00D44607"/>
    <w:rsid w:val="00D7154B"/>
    <w:rsid w:val="00D75391"/>
    <w:rsid w:val="00D96F4A"/>
    <w:rsid w:val="00DA5576"/>
    <w:rsid w:val="00DD459F"/>
    <w:rsid w:val="00DD722B"/>
    <w:rsid w:val="00DE1C9E"/>
    <w:rsid w:val="00DE224B"/>
    <w:rsid w:val="00DF2025"/>
    <w:rsid w:val="00E100B0"/>
    <w:rsid w:val="00E21044"/>
    <w:rsid w:val="00E40939"/>
    <w:rsid w:val="00E432E6"/>
    <w:rsid w:val="00E504FD"/>
    <w:rsid w:val="00E547CB"/>
    <w:rsid w:val="00E7027A"/>
    <w:rsid w:val="00E8005E"/>
    <w:rsid w:val="00EB00CC"/>
    <w:rsid w:val="00ED3DBB"/>
    <w:rsid w:val="00EF3A31"/>
    <w:rsid w:val="00F154F9"/>
    <w:rsid w:val="00F2696D"/>
    <w:rsid w:val="00F35B62"/>
    <w:rsid w:val="00F37067"/>
    <w:rsid w:val="00F37E50"/>
    <w:rsid w:val="00F4118D"/>
    <w:rsid w:val="00F54CD5"/>
    <w:rsid w:val="00F61F85"/>
    <w:rsid w:val="00F63CFA"/>
    <w:rsid w:val="00F87CF6"/>
    <w:rsid w:val="00F9317D"/>
    <w:rsid w:val="00FE26A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6146"/>
    <o:shapelayout v:ext="edit">
      <o:idmap v:ext="edit" data="1"/>
      <o:rules v:ext="edit">
        <o:r id="V:Rule13" type="connector" idref="#_x0000_s1034"/>
        <o:r id="V:Rule14" type="connector" idref="#_x0000_s1039"/>
        <o:r id="V:Rule15" type="connector" idref="#_x0000_s1049"/>
        <o:r id="V:Rule16" type="connector" idref="#_x0000_s1043"/>
        <o:r id="V:Rule17" type="connector" idref="#_x0000_s1040"/>
        <o:r id="V:Rule18" type="connector" idref="#_x0000_s1036"/>
        <o:r id="V:Rule19" type="connector" idref="#_x0000_s1037"/>
        <o:r id="V:Rule20" type="connector" idref="#_x0000_s1041"/>
        <o:r id="V:Rule21" type="connector" idref="#_x0000_s1056"/>
        <o:r id="V:Rule22" type="connector" idref="#_x0000_s1057"/>
        <o:r id="V:Rule23" type="connector" idref="#_x0000_s1054"/>
        <o:r id="V:Rule24" type="connector" idref="#_x0000_s1055"/>
      </o:rules>
      <o:regrouptable v:ext="edit">
        <o:entry new="1" old="0"/>
        <o:entry new="2" old="1"/>
        <o:entry new="3" old="2"/>
        <o:entry new="4" old="0"/>
        <o:entry new="5" old="0"/>
        <o:entry new="6" old="0"/>
        <o:entry new="7" old="6"/>
        <o:entry new="8" old="0"/>
        <o:entry new="9"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580"/>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753D66"/>
    <w:rPr>
      <w:color w:val="0000FF" w:themeColor="hyperlink"/>
      <w:u w:val="single"/>
    </w:rPr>
  </w:style>
  <w:style w:type="paragraph" w:styleId="Cabealho">
    <w:name w:val="header"/>
    <w:basedOn w:val="Normal"/>
    <w:link w:val="CabealhoChar"/>
    <w:uiPriority w:val="99"/>
    <w:semiHidden/>
    <w:unhideWhenUsed/>
    <w:rsid w:val="00682C5C"/>
    <w:pPr>
      <w:tabs>
        <w:tab w:val="center" w:pos="4252"/>
        <w:tab w:val="right" w:pos="8504"/>
      </w:tabs>
      <w:spacing w:line="240" w:lineRule="auto"/>
    </w:pPr>
  </w:style>
  <w:style w:type="character" w:customStyle="1" w:styleId="CabealhoChar">
    <w:name w:val="Cabeçalho Char"/>
    <w:basedOn w:val="Fontepargpadro"/>
    <w:link w:val="Cabealho"/>
    <w:uiPriority w:val="99"/>
    <w:semiHidden/>
    <w:rsid w:val="00682C5C"/>
  </w:style>
  <w:style w:type="paragraph" w:styleId="Rodap">
    <w:name w:val="footer"/>
    <w:basedOn w:val="Normal"/>
    <w:link w:val="RodapChar"/>
    <w:uiPriority w:val="99"/>
    <w:semiHidden/>
    <w:unhideWhenUsed/>
    <w:rsid w:val="00682C5C"/>
    <w:pPr>
      <w:tabs>
        <w:tab w:val="center" w:pos="4252"/>
        <w:tab w:val="right" w:pos="8504"/>
      </w:tabs>
      <w:spacing w:line="240" w:lineRule="auto"/>
    </w:pPr>
  </w:style>
  <w:style w:type="character" w:customStyle="1" w:styleId="RodapChar">
    <w:name w:val="Rodapé Char"/>
    <w:basedOn w:val="Fontepargpadro"/>
    <w:link w:val="Rodap"/>
    <w:uiPriority w:val="99"/>
    <w:semiHidden/>
    <w:rsid w:val="00682C5C"/>
  </w:style>
  <w:style w:type="paragraph" w:styleId="Textodebalo">
    <w:name w:val="Balloon Text"/>
    <w:basedOn w:val="Normal"/>
    <w:link w:val="TextodebaloChar"/>
    <w:uiPriority w:val="99"/>
    <w:semiHidden/>
    <w:unhideWhenUsed/>
    <w:rsid w:val="00385949"/>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85949"/>
    <w:rPr>
      <w:rFonts w:ascii="Tahoma" w:hAnsi="Tahoma" w:cs="Tahoma"/>
      <w:sz w:val="16"/>
      <w:szCs w:val="16"/>
    </w:rPr>
  </w:style>
  <w:style w:type="paragraph" w:styleId="NormalWeb">
    <w:name w:val="Normal (Web)"/>
    <w:basedOn w:val="Normal"/>
    <w:uiPriority w:val="99"/>
    <w:unhideWhenUsed/>
    <w:rsid w:val="00147685"/>
    <w:pPr>
      <w:spacing w:before="100" w:beforeAutospacing="1" w:after="100" w:afterAutospacing="1" w:line="240" w:lineRule="auto"/>
      <w:jc w:val="left"/>
    </w:pPr>
    <w:rPr>
      <w:rFonts w:ascii="Times New Roman" w:eastAsia="Times New Roman" w:hAnsi="Times New Roman" w:cs="Times New Roman"/>
      <w:sz w:val="24"/>
      <w:szCs w:val="24"/>
      <w:lang w:eastAsia="pt-BR"/>
    </w:rPr>
  </w:style>
  <w:style w:type="paragraph" w:styleId="SemEspaamento">
    <w:name w:val="No Spacing"/>
    <w:uiPriority w:val="1"/>
    <w:qFormat/>
    <w:rsid w:val="00B311C5"/>
    <w:pPr>
      <w:spacing w:line="240" w:lineRule="auto"/>
      <w:jc w:val="left"/>
    </w:pPr>
  </w:style>
  <w:style w:type="paragraph" w:styleId="PargrafodaLista">
    <w:name w:val="List Paragraph"/>
    <w:basedOn w:val="Normal"/>
    <w:qFormat/>
    <w:rsid w:val="00F2696D"/>
    <w:pPr>
      <w:spacing w:after="200" w:line="276" w:lineRule="auto"/>
      <w:ind w:left="720"/>
      <w:contextualSpacing/>
      <w:jc w:val="left"/>
    </w:pPr>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mailto:waldeniafreire@hotmail.com" TargetMode="External"/><Relationship Id="rId14" Type="http://schemas.openxmlformats.org/officeDocument/2006/relationships/hyperlink" Target="mailto:waldeniafreire@hotmail.com"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DBEEE503-92AC-4783-8680-D6B2F3C66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573</TotalTime>
  <Pages>9</Pages>
  <Words>4212</Words>
  <Characters>22750</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Clodomiro_Lab_Plasma</dc:creator>
  <cp:lastModifiedBy>not</cp:lastModifiedBy>
  <cp:revision>27</cp:revision>
  <dcterms:created xsi:type="dcterms:W3CDTF">2012-06-27T09:23:00Z</dcterms:created>
  <dcterms:modified xsi:type="dcterms:W3CDTF">2012-06-28T19:44:00Z</dcterms:modified>
</cp:coreProperties>
</file>