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617957207"/>
        <w:docPartObj>
          <w:docPartGallery w:val="Cover Pages"/>
          <w:docPartUnique/>
        </w:docPartObj>
      </w:sdtPr>
      <w:sdtContent>
        <w:p w:rsidR="00A148F6" w:rsidRPr="009D6864" w:rsidRDefault="00A148F6" w:rsidP="00FC064F">
          <w:pPr>
            <w:jc w:val="both"/>
            <w:rPr>
              <w:sz w:val="24"/>
              <w:szCs w:val="24"/>
            </w:rPr>
          </w:pPr>
          <w:r w:rsidRPr="009D686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48F6" w:rsidRDefault="00A148F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148F6" w:rsidRDefault="00A148F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148F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6.2. Herramientas avanzadas en Windows (III). MsConfig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148F6" w:rsidRDefault="00A148F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Pablo Hormigo González DA1D1E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148F6" w:rsidRDefault="00A148F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148F6" w:rsidRDefault="00A148F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148F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6.2. Herramientas avanzadas en Windows (III). MsConfig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148F6" w:rsidRDefault="00A148F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Pablo Hormigo González DA1D1E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D6864" w:rsidRDefault="00A148F6" w:rsidP="00FC064F">
          <w:pPr>
            <w:jc w:val="both"/>
            <w:rPr>
              <w:sz w:val="24"/>
              <w:szCs w:val="24"/>
            </w:rPr>
          </w:pPr>
          <w:r w:rsidRPr="009D6864">
            <w:rPr>
              <w:sz w:val="24"/>
              <w:szCs w:val="24"/>
            </w:rPr>
            <w:br w:type="page"/>
          </w:r>
          <w:r w:rsidRPr="009D6864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El comando </w:t>
          </w:r>
          <w:proofErr w:type="spellStart"/>
          <w:r w:rsidRPr="009D6864">
            <w:rPr>
              <w:rFonts w:ascii="Times New Roman" w:hAnsi="Times New Roman" w:cs="Times New Roman"/>
              <w:sz w:val="24"/>
              <w:szCs w:val="24"/>
            </w:rPr>
            <w:t>msconfig</w:t>
          </w:r>
          <w:proofErr w:type="spellEnd"/>
          <w:r w:rsidRPr="009D6864">
            <w:rPr>
              <w:rFonts w:ascii="Times New Roman" w:hAnsi="Times New Roman" w:cs="Times New Roman"/>
              <w:sz w:val="24"/>
              <w:szCs w:val="24"/>
            </w:rPr>
            <w:t xml:space="preserve"> nos facilita las opciones de configuración del sistema. Podemos mencionar que se utiliza para solucionar problemas en cuanto a la configuración inicial de Windows, por ejemplo, podemos habilitar un reinicio en modo seguro, activar o desactivar algunos </w:t>
          </w:r>
          <w:r w:rsidR="009D6864" w:rsidRPr="009D6864">
            <w:rPr>
              <w:rFonts w:ascii="Times New Roman" w:hAnsi="Times New Roman" w:cs="Times New Roman"/>
              <w:sz w:val="24"/>
              <w:szCs w:val="24"/>
            </w:rPr>
            <w:t>determinados servicios y desactivar los programas de inicio.</w:t>
          </w:r>
        </w:p>
      </w:sdtContent>
    </w:sdt>
    <w:p w:rsidR="00EB3FD9" w:rsidRDefault="009D6864" w:rsidP="00FC0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acceder de varias maneras diferentes:</w:t>
      </w:r>
    </w:p>
    <w:p w:rsidR="009D6864" w:rsidRDefault="009D6864" w:rsidP="00FC06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4387215</wp:posOffset>
            </wp:positionH>
            <wp:positionV relativeFrom="paragraph">
              <wp:posOffset>8890</wp:posOffset>
            </wp:positionV>
            <wp:extent cx="1647825" cy="2607310"/>
            <wp:effectExtent l="0" t="0" r="9525" b="2540"/>
            <wp:wrapNone/>
            <wp:docPr id="1" name="Imagen 1" descr="MSConfig Windows 10 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Config Windows 10 p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Escribiendo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barra para buscar de Windows 10</w:t>
      </w:r>
      <w:r w:rsidR="005D5CD3">
        <w:rPr>
          <w:rFonts w:ascii="Times New Roman" w:hAnsi="Times New Roman" w:cs="Times New Roman"/>
          <w:sz w:val="24"/>
          <w:szCs w:val="24"/>
        </w:rPr>
        <w:t>.</w:t>
      </w:r>
    </w:p>
    <w:p w:rsidR="009D6864" w:rsidRP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Escribiendo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5D5CD3">
        <w:rPr>
          <w:rFonts w:ascii="Times New Roman" w:hAnsi="Times New Roman" w:cs="Times New Roman"/>
          <w:sz w:val="24"/>
          <w:szCs w:val="24"/>
        </w:rPr>
        <w:t>.</w:t>
      </w:r>
    </w:p>
    <w:p w:rsidR="009D6864" w:rsidRP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7824F6">
            <wp:simplePos x="0" y="0"/>
            <wp:positionH relativeFrom="column">
              <wp:posOffset>472440</wp:posOffset>
            </wp:positionH>
            <wp:positionV relativeFrom="paragraph">
              <wp:posOffset>60325</wp:posOffset>
            </wp:positionV>
            <wp:extent cx="3829050" cy="198881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88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D6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137160</wp:posOffset>
                </wp:positionV>
                <wp:extent cx="447675" cy="2667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2060" y="21600"/>
                    <wp:lineTo x="22060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864" w:rsidRDefault="009D686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6" type="#_x0000_t202" style="position:absolute;left:0;text-align:left;margin-left:366.45pt;margin-top:10.8pt;width:35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" strokecolor="white [3212]">
                <v:textbox>
                  <w:txbxContent>
                    <w:p w:rsidR="009D6864" w:rsidRDefault="009D6864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D68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6350</wp:posOffset>
                </wp:positionV>
                <wp:extent cx="409575" cy="276225"/>
                <wp:effectExtent l="0" t="0" r="28575" b="28575"/>
                <wp:wrapThrough wrapText="bothSides">
                  <wp:wrapPolygon edited="0">
                    <wp:start x="0" y="0"/>
                    <wp:lineTo x="0" y="22345"/>
                    <wp:lineTo x="22102" y="22345"/>
                    <wp:lineTo x="22102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864" w:rsidRDefault="009D686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3.95pt;margin-top:.5pt;width:32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" fillcolor="black [3213]" strokecolor="black [3213]">
                <v:textbox>
                  <w:txbxContent>
                    <w:p w:rsidR="009D6864" w:rsidRDefault="009D6864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cualquier manera, se nos abrirá una pantalla como la siguiente: </w:t>
      </w: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F971B2">
            <wp:simplePos x="0" y="0"/>
            <wp:positionH relativeFrom="column">
              <wp:posOffset>1034415</wp:posOffset>
            </wp:positionH>
            <wp:positionV relativeFrom="paragraph">
              <wp:posOffset>108585</wp:posOffset>
            </wp:positionV>
            <wp:extent cx="3571875" cy="2451735"/>
            <wp:effectExtent l="0" t="0" r="952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6864" w:rsidRDefault="009D6864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D5CD3" w:rsidRDefault="005D5CD3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D5CD3" w:rsidRDefault="005D5CD3" w:rsidP="00FC064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dentro tendremos varias opciones que pasaremos a explicar: </w:t>
      </w:r>
    </w:p>
    <w:p w:rsidR="005D5CD3" w:rsidRDefault="00FC064F" w:rsidP="00FC064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 configuramos la forma en la que Windows se inicia.</w:t>
      </w:r>
    </w:p>
    <w:p w:rsidR="00FC064F" w:rsidRDefault="00FC064F" w:rsidP="00FC064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 normal: modo estándar de arranque, cargará todos los controladores de los dispositivos instalados.</w:t>
      </w:r>
    </w:p>
    <w:p w:rsidR="00FC064F" w:rsidRDefault="00FC064F" w:rsidP="00FC064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 con diagnóstico: muy similar al modo seguro. Solo cargará la configuración básica del sistema sin tener en cuenta los dispositivos conectados.</w:t>
      </w:r>
    </w:p>
    <w:p w:rsidR="00FC064F" w:rsidRDefault="00FC064F" w:rsidP="00FC064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65316CF">
            <wp:simplePos x="0" y="0"/>
            <wp:positionH relativeFrom="column">
              <wp:posOffset>910590</wp:posOffset>
            </wp:positionH>
            <wp:positionV relativeFrom="paragraph">
              <wp:posOffset>184785</wp:posOffset>
            </wp:positionV>
            <wp:extent cx="3086100" cy="211737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01" cy="212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Inicio selectivo: es un modo para personalizar el modo de arranque.</w:t>
      </w: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064F" w:rsidRDefault="00FC064F" w:rsidP="00FC064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Arranque: en esta pestaña encontraremos opciones de inicio que realmente pueden afectar de forma significativa la forma en que Windows arranca. Desde aquí podemos especificar </w:t>
      </w:r>
      <w:r w:rsidRPr="00FC064F">
        <w:rPr>
          <w:rFonts w:ascii="Times New Roman" w:hAnsi="Times New Roman" w:cs="Times New Roman"/>
          <w:sz w:val="24"/>
          <w:szCs w:val="24"/>
        </w:rPr>
        <w:t xml:space="preserve">con que sistema operativo </w:t>
      </w:r>
      <w:r>
        <w:rPr>
          <w:rFonts w:ascii="Times New Roman" w:hAnsi="Times New Roman" w:cs="Times New Roman"/>
          <w:sz w:val="24"/>
          <w:szCs w:val="24"/>
        </w:rPr>
        <w:t xml:space="preserve">queremos arrancar en el caso de que tuviésemos mas de uno instalado. </w:t>
      </w:r>
    </w:p>
    <w:p w:rsidR="00FC064F" w:rsidRDefault="00FC064F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opciones avanzadas podemos configurar la cantidad de procesadores que queremos que se inicien, cantidad de RAM…</w:t>
      </w:r>
    </w:p>
    <w:p w:rsidR="00FC064F" w:rsidRDefault="00FC064F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opciones de arranque podemos configurar activamente el modo de arranque a prueba de errores, eliminar la interfaz gráfica…</w:t>
      </w: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C064F">
        <w:drawing>
          <wp:anchor distT="0" distB="0" distL="114300" distR="114300" simplePos="0" relativeHeight="251668480" behindDoc="0" locked="0" layoutInCell="1" allowOverlap="1" wp14:anchorId="4EF54C0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209925" cy="221682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1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FC064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Servicios: podemos ver todos los servicios instalados y ejecutándose o no en nuestro sistema. Nos encontramos con una lista que no debemos desactivar a menos que tengamos controlado para que sirve cada uno de ellos.</w:t>
      </w: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D3C1D0">
            <wp:simplePos x="0" y="0"/>
            <wp:positionH relativeFrom="margin">
              <wp:posOffset>1263015</wp:posOffset>
            </wp:positionH>
            <wp:positionV relativeFrom="paragraph">
              <wp:posOffset>8890</wp:posOffset>
            </wp:positionV>
            <wp:extent cx="3000375" cy="208065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27" cy="208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F501C" w:rsidRDefault="002F501C" w:rsidP="002F501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Herramientas: nos ofrece una lista de acceso directos a otras herramientas de configuración del sistema. Muchas de ellas se basan en la ejecución de comandos.</w:t>
      </w:r>
    </w:p>
    <w:p w:rsidR="002F501C" w:rsidRPr="00FC064F" w:rsidRDefault="002F501C" w:rsidP="002F50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F501C">
        <w:drawing>
          <wp:anchor distT="0" distB="0" distL="114300" distR="114300" simplePos="0" relativeHeight="251670528" behindDoc="0" locked="0" layoutInCell="1" allowOverlap="1" wp14:anchorId="47BE9BBD">
            <wp:simplePos x="0" y="0"/>
            <wp:positionH relativeFrom="margin">
              <wp:posOffset>1272540</wp:posOffset>
            </wp:positionH>
            <wp:positionV relativeFrom="paragraph">
              <wp:posOffset>113030</wp:posOffset>
            </wp:positionV>
            <wp:extent cx="3036832" cy="20955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3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01C" w:rsidRPr="00FC064F" w:rsidSect="00A148F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957" w:rsidRDefault="000F4957" w:rsidP="00A148F6">
      <w:pPr>
        <w:spacing w:after="0" w:line="240" w:lineRule="auto"/>
      </w:pPr>
      <w:r>
        <w:separator/>
      </w:r>
    </w:p>
  </w:endnote>
  <w:endnote w:type="continuationSeparator" w:id="0">
    <w:p w:rsidR="000F4957" w:rsidRDefault="000F4957" w:rsidP="00A1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F6" w:rsidRDefault="00A148F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A148F6" w:rsidRDefault="00A14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957" w:rsidRDefault="000F4957" w:rsidP="00A148F6">
      <w:pPr>
        <w:spacing w:after="0" w:line="240" w:lineRule="auto"/>
      </w:pPr>
      <w:r>
        <w:separator/>
      </w:r>
    </w:p>
  </w:footnote>
  <w:footnote w:type="continuationSeparator" w:id="0">
    <w:p w:rsidR="000F4957" w:rsidRDefault="000F4957" w:rsidP="00A1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F6" w:rsidRDefault="00A148F6">
    <w:pPr>
      <w:pStyle w:val="Encabezado"/>
    </w:pPr>
    <w:r w:rsidRPr="00A148F6">
      <w:t xml:space="preserve">6.2. Herramientas avanzadas en Windows (III). </w:t>
    </w:r>
    <w:proofErr w:type="spellStart"/>
    <w:r w:rsidRPr="00A148F6">
      <w:t>MsConfig</w:t>
    </w:r>
    <w:proofErr w:type="spellEnd"/>
    <w:r>
      <w:ptab w:relativeTo="margin" w:alignment="right" w:leader="none"/>
    </w:r>
    <w:r>
      <w:t>Pablo Hormigo González DA1D1E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93D"/>
    <w:multiLevelType w:val="hybridMultilevel"/>
    <w:tmpl w:val="EBE8B73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AB5E8A"/>
    <w:multiLevelType w:val="hybridMultilevel"/>
    <w:tmpl w:val="CB0A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5FB3"/>
    <w:multiLevelType w:val="hybridMultilevel"/>
    <w:tmpl w:val="B5AC3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F6"/>
    <w:rsid w:val="000F4957"/>
    <w:rsid w:val="002F501C"/>
    <w:rsid w:val="005D5CD3"/>
    <w:rsid w:val="009D6864"/>
    <w:rsid w:val="00A148F6"/>
    <w:rsid w:val="00EB3FD9"/>
    <w:rsid w:val="00F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3E5DD"/>
  <w15:chartTrackingRefBased/>
  <w15:docId w15:val="{DF731E89-0F25-403F-A72C-B67FB74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48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48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14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8F6"/>
  </w:style>
  <w:style w:type="paragraph" w:styleId="Piedepgina">
    <w:name w:val="footer"/>
    <w:basedOn w:val="Normal"/>
    <w:link w:val="PiedepginaCar"/>
    <w:uiPriority w:val="99"/>
    <w:unhideWhenUsed/>
    <w:rsid w:val="00A14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8F6"/>
  </w:style>
  <w:style w:type="paragraph" w:styleId="Prrafodelista">
    <w:name w:val="List Paragraph"/>
    <w:basedOn w:val="Normal"/>
    <w:uiPriority w:val="34"/>
    <w:qFormat/>
    <w:rsid w:val="009D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D338-9C73-4CB1-A025-F1D22E10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6.2. Herramientas avanzadas en Windows (III). MsConfig</dc:title>
  <dc:subject>Pablo Hormigo González DA1D1E</dc:subject>
  <dc:creator>Pablo Moñoño</dc:creator>
  <cp:keywords/>
  <dc:description/>
  <cp:lastModifiedBy> </cp:lastModifiedBy>
  <cp:revision>1</cp:revision>
  <dcterms:created xsi:type="dcterms:W3CDTF">2020-01-31T18:31:00Z</dcterms:created>
  <dcterms:modified xsi:type="dcterms:W3CDTF">2020-01-31T19:22:00Z</dcterms:modified>
</cp:coreProperties>
</file>