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GOLDBECK Betonelemente Hamm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Betonentwicklung im Concrete Innovation Center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der Betonentwicklung im Concrete Innovation Center“ bei GOLDBECK Betonelemente Hamm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