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Turck</w:t>
      </w:r>
    </w:p>
    <w:p>
      <w:pPr>
        <w:spacing w:after="0" w:before="0"/>
      </w:pPr>
      <w:r>
        <w:rPr>
          <w:rFonts w:ascii="Arial" w:hAnsi="Arial" w:eastAsia="Arial"/>
          <w:b w:val="0"/>
          <w:sz w:val="20"/>
        </w:rPr>
        <w:t>Personalabteilung</w:t>
      </w:r>
    </w:p>
    <w:p>
      <w:pPr>
        <w:spacing w:after="0" w:before="0"/>
      </w:pPr>
      <w:r>
        <w:rPr>
          <w:rFonts w:ascii="Arial" w:hAnsi="Arial" w:eastAsia="Arial"/>
          <w:b w:val="0"/>
          <w:sz w:val="20"/>
        </w:rPr>
        <w:t>Halver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den Bereich Künstliche Intelligenz in der 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den Bereich Künstliche Intelligenz in der Produktion“ bei Turck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Elektrotechnik sind mir aus meinem Studium vertraut. In SAP,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