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Hartmann Tresore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Paderborn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digitale Innovationen &amp; Unternehmensentwicklung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digitale Innovationen &amp; Unternehmensentwicklung“ bei Hartmann Tresore GmbH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Künstliche Intelligenz / Machine Learning,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