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Platri IT</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Product Owner für Softwareprojekte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Product Owner für Softwareprojekte“ bei Platri IT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