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Fraunhofer</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Münster</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Abschlussarbeit - Konzeptionierung eines Warenträgers für Vakuumöfen im Batterieproduktionsumfeld</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„Abschlussarbeit - Konzeptionierung eines Warenträgers für Vakuumöfen im Batterieproduktionsumfeld“ bei Fraunhofer gelesen. Energie- und Nachhaltigkeitsthemen halte ich für technisch anspruchsvoll und gesellschaftlich wichtig.</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