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Sievers Group</w:t>
      </w:r>
    </w:p>
    <w:p>
      <w:pPr>
        <w:spacing w:after="0" w:before="0"/>
      </w:pPr>
      <w:r>
        <w:rPr>
          <w:rFonts w:ascii="Arial" w:hAnsi="Arial" w:eastAsia="Arial"/>
          <w:b w:val="0"/>
          <w:sz w:val="20"/>
        </w:rPr>
        <w:t>Personalabteilung</w:t>
      </w:r>
    </w:p>
    <w:p>
      <w:pPr>
        <w:spacing w:after="0" w:before="0"/>
      </w:pPr>
      <w:r>
        <w:rPr>
          <w:rFonts w:ascii="Arial" w:hAnsi="Arial" w:eastAsia="Arial"/>
          <w:b w:val="0"/>
          <w:sz w:val="20"/>
        </w:rPr>
        <w:t>49078 Osnabrück</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Abschlussarbeit (Bachelor/Master)</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Ausschreibung „Abschlussarbeit (Bachelor/Master)“ bei Sievers Group hat mein Interesse geweckt. Software praktisch im Team zu entwickeln, ist für mich eine ideale Ergänzung zum Studium. Ich möchte meine Masterarbeit gerne in einem praxisnahen Umfeld schreiben.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