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sic architekten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Cologne</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in der Gebäudetechnik (Heizung, Kälte, Lüftung, Sanitär)</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in der Gebäudetechnik (Heizung, Kälte, Lüftung, Sanitär)“ bei sic architekten gmbh gelesen. Energie- und Nachhaltigkeitsthemen halte ich für technisch anspruchsvoll und gesellschaftlich wichtig.</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sowie Datenauswertung mit Python sind eine gute technische Grundlage für Energie- und Nachhaltigkeitsthemen; strukturierte Dokumentationen und Analysen gehören zu meinen Stärken. Die in Ihrer Anzeige genannten Themen MS Office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