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heygrün</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&amp;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Projektmanagement &amp; Nachhaltigkeit“ bei heygrün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