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Arbeiterwohlfahrt Bezirksverband Hessen - Nord e.V.</w:t>
      </w:r>
    </w:p>
    <w:p>
      <w:pPr>
        <w:spacing w:after="0" w:before="0"/>
      </w:pPr>
      <w:r>
        <w:rPr>
          <w:rFonts w:ascii="Arial" w:hAnsi="Arial" w:eastAsia="Arial"/>
          <w:b w:val="0"/>
          <w:sz w:val="20"/>
        </w:rPr>
        <w:t>Personalabteilung</w:t>
      </w:r>
    </w:p>
    <w:p>
      <w:pPr>
        <w:spacing w:after="0" w:before="0"/>
      </w:pPr>
      <w:r>
        <w:rPr>
          <w:rFonts w:ascii="Arial" w:hAnsi="Arial" w:eastAsia="Arial"/>
          <w:b w:val="0"/>
          <w:sz w:val="20"/>
        </w:rPr>
        <w:t>34117 Kassel</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im Bereich IT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„Werkstudent*in im Bereich IT“ bei Arbeiterwohlfahrt Bezirksverband Hessen - Nord e.V. hat mein Interesse geweckt. Software praktisch im Team zu entwickeln, ist für mich eine ideale Ergänzung zum Studium.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