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TSV Alemannia Aachen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52070 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CSR &amp;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CSR &amp; Nachhaltigkeit“ bei TSV Alemannia Aachen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