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DIAS Infrared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 - Standort Magdeburg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Software-Entwicklung - Standort Magdeburg“ bei DIAS Infrared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Messtechnik, Elektrotechnik sind mir aus meinem Studium vertraut. In C++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