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Bauverein der Elbgemeinden eG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Projekte - 20h/Woche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Projekte - 20h/Woche“ bei Bauverein der Elbgemeinden eG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